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tblInd w:w="-142" w:type="dxa"/>
        <w:shd w:val="clear" w:color="auto" w:fill="FFFFFF"/>
        <w:tblCellMar>
          <w:left w:w="0" w:type="dxa"/>
          <w:right w:w="0" w:type="dxa"/>
        </w:tblCellMar>
        <w:tblLook w:val="04A0" w:firstRow="1" w:lastRow="0" w:firstColumn="1" w:lastColumn="0" w:noHBand="0" w:noVBand="1"/>
      </w:tblPr>
      <w:tblGrid>
        <w:gridCol w:w="3277"/>
        <w:gridCol w:w="6079"/>
      </w:tblGrid>
      <w:tr w:rsidR="00C46840">
        <w:trPr>
          <w:trHeight w:val="1002"/>
          <w:tblCellSpacing w:w="0" w:type="dxa"/>
        </w:trPr>
        <w:tc>
          <w:tcPr>
            <w:tcW w:w="3277" w:type="dxa"/>
            <w:shd w:val="clear" w:color="auto" w:fill="FFFFFF"/>
            <w:tcMar>
              <w:top w:w="0" w:type="dxa"/>
              <w:left w:w="108" w:type="dxa"/>
              <w:bottom w:w="0" w:type="dxa"/>
              <w:right w:w="108" w:type="dxa"/>
            </w:tcMar>
          </w:tcPr>
          <w:p w:rsidR="00C46840" w:rsidRDefault="00F32699">
            <w:pPr>
              <w:spacing w:after="0" w:line="240" w:lineRule="auto"/>
              <w:jc w:val="center"/>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b/>
                <w:bCs/>
                <w:sz w:val="26"/>
                <w:szCs w:val="26"/>
              </w:rPr>
              <w:t>ỦY BAN NHÂN DÂN</w:t>
            </w:r>
            <w:r>
              <w:rPr>
                <w:rFonts w:ascii="Times New Roman" w:eastAsia="Times New Roman" w:hAnsi="Times New Roman" w:cs="Times New Roman"/>
                <w:b/>
                <w:bCs/>
                <w:sz w:val="26"/>
                <w:szCs w:val="26"/>
              </w:rPr>
              <w:br/>
              <w:t>TỈNH LONG AN</w:t>
            </w:r>
            <w:r>
              <w:rPr>
                <w:rFonts w:ascii="Times New Roman" w:eastAsia="Times New Roman" w:hAnsi="Times New Roman" w:cs="Times New Roman"/>
                <w:b/>
                <w:bCs/>
                <w:sz w:val="26"/>
                <w:szCs w:val="26"/>
              </w:rPr>
              <w:br/>
            </w:r>
            <w:r>
              <w:rPr>
                <w:rFonts w:ascii="Times New Roman" w:eastAsia="Times New Roman" w:hAnsi="Times New Roman" w:cs="Times New Roman"/>
                <w:b/>
                <w:bCs/>
                <w:sz w:val="26"/>
                <w:szCs w:val="26"/>
                <w:vertAlign w:val="superscript"/>
              </w:rPr>
              <w:t>___________</w:t>
            </w:r>
          </w:p>
        </w:tc>
        <w:tc>
          <w:tcPr>
            <w:tcW w:w="6079" w:type="dxa"/>
            <w:shd w:val="clear" w:color="auto" w:fill="FFFFFF"/>
            <w:tcMar>
              <w:top w:w="0" w:type="dxa"/>
              <w:left w:w="108" w:type="dxa"/>
              <w:bottom w:w="0" w:type="dxa"/>
              <w:right w:w="108" w:type="dxa"/>
            </w:tcMar>
          </w:tcPr>
          <w:p w:rsidR="00C46840" w:rsidRDefault="00F3269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CỘNG HÒA XÃ HỘI CHỦ NGHĨA VIỆT NAM</w:t>
            </w:r>
            <w:r>
              <w:rPr>
                <w:rFonts w:ascii="Times New Roman" w:eastAsia="Times New Roman" w:hAnsi="Times New Roman" w:cs="Times New Roman"/>
                <w:b/>
                <w:bCs/>
                <w:sz w:val="26"/>
                <w:szCs w:val="26"/>
              </w:rPr>
              <w:br/>
            </w:r>
            <w:r>
              <w:rPr>
                <w:rFonts w:ascii="Times New Roman" w:eastAsia="Times New Roman" w:hAnsi="Times New Roman" w:cs="Times New Roman"/>
                <w:b/>
                <w:bCs/>
                <w:sz w:val="28"/>
                <w:szCs w:val="28"/>
              </w:rPr>
              <w:t>Độc lập - Tự do - Hạnh phúc</w:t>
            </w:r>
            <w:r>
              <w:rPr>
                <w:rFonts w:ascii="Times New Roman" w:eastAsia="Times New Roman" w:hAnsi="Times New Roman" w:cs="Times New Roman"/>
                <w:b/>
                <w:bCs/>
                <w:sz w:val="26"/>
                <w:szCs w:val="26"/>
              </w:rPr>
              <w:br/>
            </w:r>
            <w:r>
              <w:rPr>
                <w:rFonts w:ascii="Times New Roman" w:eastAsia="Times New Roman" w:hAnsi="Times New Roman" w:cs="Times New Roman"/>
                <w:b/>
                <w:bCs/>
                <w:sz w:val="26"/>
                <w:szCs w:val="26"/>
                <w:vertAlign w:val="superscript"/>
              </w:rPr>
              <w:t>___________________________________</w:t>
            </w:r>
          </w:p>
        </w:tc>
      </w:tr>
      <w:tr w:rsidR="00C46840">
        <w:trPr>
          <w:trHeight w:val="334"/>
          <w:tblCellSpacing w:w="0" w:type="dxa"/>
        </w:trPr>
        <w:tc>
          <w:tcPr>
            <w:tcW w:w="3277" w:type="dxa"/>
            <w:shd w:val="clear" w:color="auto" w:fill="FFFFFF"/>
            <w:tcMar>
              <w:top w:w="0" w:type="dxa"/>
              <w:left w:w="108" w:type="dxa"/>
              <w:bottom w:w="0" w:type="dxa"/>
              <w:right w:w="108" w:type="dxa"/>
            </w:tcMar>
          </w:tcPr>
          <w:p w:rsidR="00C46840" w:rsidRDefault="00F3269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Số:  68   /2024/QĐ-UBND</w:t>
            </w:r>
          </w:p>
        </w:tc>
        <w:tc>
          <w:tcPr>
            <w:tcW w:w="6079" w:type="dxa"/>
            <w:shd w:val="clear" w:color="auto" w:fill="FFFFFF"/>
            <w:tcMar>
              <w:top w:w="0" w:type="dxa"/>
              <w:left w:w="108" w:type="dxa"/>
              <w:bottom w:w="0" w:type="dxa"/>
              <w:right w:w="108" w:type="dxa"/>
            </w:tcMar>
          </w:tcPr>
          <w:p w:rsidR="00C46840" w:rsidRDefault="00F326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Long An, ngày   11   tháng  12  năm 2024</w:t>
            </w:r>
          </w:p>
        </w:tc>
      </w:tr>
    </w:tbl>
    <w:p w:rsidR="00C46840" w:rsidRDefault="00C46840">
      <w:pPr>
        <w:shd w:val="clear" w:color="auto" w:fill="FFFFFF"/>
        <w:spacing w:after="60" w:line="271" w:lineRule="auto"/>
        <w:ind w:firstLine="680"/>
        <w:jc w:val="center"/>
        <w:rPr>
          <w:rFonts w:ascii="Times New Roman" w:eastAsia="Times New Roman" w:hAnsi="Times New Roman" w:cs="Times New Roman"/>
          <w:b/>
          <w:bCs/>
          <w:sz w:val="28"/>
          <w:szCs w:val="28"/>
        </w:rPr>
      </w:pPr>
      <w:bookmarkStart w:id="1" w:name="loai_1"/>
    </w:p>
    <w:p w:rsidR="00C46840" w:rsidRDefault="00F32699">
      <w:pPr>
        <w:shd w:val="clear" w:color="auto" w:fill="FFFFFF"/>
        <w:spacing w:after="0" w:line="271" w:lineRule="auto"/>
        <w:ind w:firstLine="68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QUYẾT ĐỊNH</w:t>
      </w:r>
      <w:bookmarkEnd w:id="1"/>
    </w:p>
    <w:p w:rsidR="00C46840" w:rsidRDefault="00F32699">
      <w:pPr>
        <w:shd w:val="clear" w:color="auto" w:fill="FFFFFF"/>
        <w:spacing w:after="0" w:line="271" w:lineRule="auto"/>
        <w:ind w:right="-142" w:firstLine="567"/>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Ban hành Quy chế phối hợp quản lý công nghệ trên địa bàn tỉnh Long An</w:t>
      </w:r>
    </w:p>
    <w:p w:rsidR="00C46840" w:rsidRDefault="00F32699">
      <w:pPr>
        <w:shd w:val="clear" w:color="auto" w:fill="FFFFFF"/>
        <w:spacing w:after="60" w:line="271" w:lineRule="auto"/>
        <w:ind w:firstLine="68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________________</w:t>
      </w:r>
    </w:p>
    <w:p w:rsidR="00C46840" w:rsidRDefault="00F32699">
      <w:pPr>
        <w:shd w:val="clear" w:color="auto" w:fill="FFFFFF"/>
        <w:spacing w:before="240" w:after="60" w:line="271" w:lineRule="auto"/>
        <w:ind w:firstLine="68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ỦY BAN NHÂN DÂN TỈNH LONG AN</w:t>
      </w:r>
    </w:p>
    <w:p w:rsidR="00C46840" w:rsidRDefault="00F32699">
      <w:pPr>
        <w:shd w:val="clear" w:color="auto" w:fill="FFFFFF"/>
        <w:spacing w:after="60" w:line="271" w:lineRule="auto"/>
        <w:ind w:firstLine="680"/>
        <w:jc w:val="both"/>
        <w:rPr>
          <w:rFonts w:ascii="Times New Roman" w:eastAsia="Times New Roman" w:hAnsi="Times New Roman" w:cs="Times New Roman"/>
          <w:bCs/>
          <w:i/>
          <w:sz w:val="28"/>
          <w:szCs w:val="28"/>
        </w:rPr>
      </w:pPr>
      <w:r>
        <w:rPr>
          <w:rFonts w:ascii="Times New Roman" w:eastAsia="Times New Roman" w:hAnsi="Times New Roman" w:cs="Times New Roman"/>
          <w:i/>
          <w:iCs/>
          <w:sz w:val="28"/>
          <w:szCs w:val="28"/>
        </w:rPr>
        <w:t>Căn cứ Luật Tổ chức chính quyền địa phương ngày 19 tháng 6 năm 2015; Luật sửa đổi, bổ sung một số điều của Luật Tổ chức Chính phủ và Luật Tổ</w:t>
      </w:r>
      <w:r>
        <w:rPr>
          <w:rFonts w:ascii="Times New Roman" w:eastAsia="Times New Roman" w:hAnsi="Times New Roman" w:cs="Times New Roman"/>
          <w:i/>
          <w:iCs/>
          <w:sz w:val="28"/>
          <w:szCs w:val="28"/>
        </w:rPr>
        <w:t xml:space="preserve"> chức chính quyền địa phương ngày 22 tháng 11 năm 2019;</w:t>
      </w:r>
    </w:p>
    <w:p w:rsidR="00C46840" w:rsidRDefault="00F32699">
      <w:pPr>
        <w:shd w:val="clear" w:color="auto" w:fill="FFFFFF"/>
        <w:spacing w:after="60" w:line="271"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Căn cứ Luật Khoa học và Công nghệ ngày 18 tháng 6 năm 2013;</w:t>
      </w:r>
    </w:p>
    <w:p w:rsidR="00C46840" w:rsidRDefault="00F32699">
      <w:pPr>
        <w:shd w:val="clear" w:color="auto" w:fill="FFFFFF"/>
        <w:spacing w:after="60" w:line="271"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Căn cứ Luật Chuyển giao công nghệ ngày 19 tháng 6 năm 2017;</w:t>
      </w:r>
    </w:p>
    <w:p w:rsidR="00C46840" w:rsidRDefault="00F32699">
      <w:pPr>
        <w:shd w:val="clear" w:color="auto" w:fill="FFFFFF"/>
        <w:spacing w:after="60" w:line="271"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Căn cứ Luật Đầu tư ngày 17 tháng 6 năm 2020;</w:t>
      </w:r>
    </w:p>
    <w:p w:rsidR="00C46840" w:rsidRDefault="00F32699">
      <w:pPr>
        <w:shd w:val="clear" w:color="auto" w:fill="FFFFFF"/>
        <w:spacing w:after="60" w:line="271" w:lineRule="auto"/>
        <w:ind w:firstLine="68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 Nghị định số </w:t>
      </w:r>
      <w:hyperlink r:id="rId8" w:tooltip="Nghị định 76/2018/NĐ-CP" w:history="1">
        <w:r>
          <w:rPr>
            <w:rFonts w:ascii="Times New Roman" w:eastAsia="Times New Roman" w:hAnsi="Times New Roman" w:cs="Times New Roman"/>
            <w:i/>
            <w:iCs/>
            <w:sz w:val="28"/>
            <w:szCs w:val="28"/>
          </w:rPr>
          <w:t>76/2018/NĐ-CP</w:t>
        </w:r>
      </w:hyperlink>
      <w:r>
        <w:rPr>
          <w:rFonts w:ascii="Times New Roman" w:eastAsia="Times New Roman" w:hAnsi="Times New Roman" w:cs="Times New Roman"/>
          <w:i/>
          <w:iCs/>
          <w:sz w:val="28"/>
          <w:szCs w:val="28"/>
        </w:rPr>
        <w:t> ngày 15 tháng 5 năm 2018 của Chính phủ quy định chi tiết và hướng dẫn t</w:t>
      </w:r>
      <w:r>
        <w:rPr>
          <w:rFonts w:ascii="Times New Roman" w:eastAsia="Times New Roman" w:hAnsi="Times New Roman" w:cs="Times New Roman"/>
          <w:i/>
          <w:iCs/>
          <w:sz w:val="28"/>
          <w:szCs w:val="28"/>
        </w:rPr>
        <w:t>hi hành một số điều của Luật Chuyển giao công nghệ;</w:t>
      </w:r>
    </w:p>
    <w:p w:rsidR="00C46840" w:rsidRDefault="00F32699">
      <w:pPr>
        <w:shd w:val="clear" w:color="auto" w:fill="FFFFFF"/>
        <w:spacing w:after="60" w:line="271" w:lineRule="auto"/>
        <w:ind w:firstLine="68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 Quyết định số 29/2023/QĐ-TTg ngày 19 tháng 12 năm 2023 của Thủ tướng Chính phủ quy định hồ sơ, trình tự, thủ tục xác định dự án đầu tư sử dụng công nghệ lạc hậu, tiềm ẩn nguy cơ gây ô nhiễm môi trư</w:t>
      </w:r>
      <w:r>
        <w:rPr>
          <w:rFonts w:ascii="Times New Roman" w:eastAsia="Times New Roman" w:hAnsi="Times New Roman" w:cs="Times New Roman"/>
          <w:i/>
          <w:iCs/>
          <w:sz w:val="28"/>
          <w:szCs w:val="28"/>
        </w:rPr>
        <w:t>ờng, thâm dụng tài nguyên;</w:t>
      </w:r>
    </w:p>
    <w:p w:rsidR="00C46840" w:rsidRDefault="00F32699">
      <w:pPr>
        <w:shd w:val="clear" w:color="auto" w:fill="FFFFFF"/>
        <w:spacing w:after="60" w:line="271" w:lineRule="auto"/>
        <w:ind w:firstLine="68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 Quyết định số 33/2023/QĐ-TTg ngày 29 tháng 12 năm 2023 của Thủ tướng Chính phủ quy định hồ sơ, trình tự, thủ tục thực hiện giám định chất lượng và giá trị máy móc, thiết bị, dây chuyền công nghệ trong dự án đầu tư;</w:t>
      </w:r>
    </w:p>
    <w:p w:rsidR="00C46840" w:rsidRDefault="00F32699">
      <w:pPr>
        <w:shd w:val="clear" w:color="auto" w:fill="FFFFFF"/>
        <w:spacing w:after="60" w:line="271" w:lineRule="auto"/>
        <w:ind w:firstLine="68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iCs/>
          <w:sz w:val="28"/>
          <w:szCs w:val="28"/>
        </w:rPr>
        <w:t>Theo đề</w:t>
      </w:r>
      <w:r>
        <w:rPr>
          <w:rFonts w:ascii="Times New Roman" w:eastAsia="Times New Roman" w:hAnsi="Times New Roman" w:cs="Times New Roman"/>
          <w:i/>
          <w:iCs/>
          <w:sz w:val="28"/>
          <w:szCs w:val="28"/>
        </w:rPr>
        <w:t xml:space="preserve"> nghị của Giám đốc Sở Khoa học và Công nghệ tại Tờ trình số 2259/TTr-SKHCN ngày 21 tháng 11 năm 2024.</w:t>
      </w:r>
      <w:proofErr w:type="gramEnd"/>
    </w:p>
    <w:p w:rsidR="00C46840" w:rsidRDefault="00F32699">
      <w:pPr>
        <w:shd w:val="clear" w:color="auto" w:fill="FFFFFF"/>
        <w:spacing w:before="120" w:after="120" w:line="271" w:lineRule="auto"/>
        <w:ind w:firstLine="68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QUYẾT ĐỊNH</w:t>
      </w:r>
      <w:r>
        <w:rPr>
          <w:rFonts w:ascii="Times New Roman" w:eastAsia="Times New Roman" w:hAnsi="Times New Roman" w:cs="Times New Roman"/>
          <w:b/>
          <w:bCs/>
          <w:sz w:val="30"/>
          <w:szCs w:val="30"/>
        </w:rPr>
        <w:t>:</w:t>
      </w:r>
    </w:p>
    <w:p w:rsidR="00C46840" w:rsidRDefault="00F32699">
      <w:pPr>
        <w:shd w:val="clear" w:color="auto" w:fill="FFFFFF"/>
        <w:spacing w:after="60" w:line="271" w:lineRule="auto"/>
        <w:ind w:firstLine="680"/>
        <w:jc w:val="both"/>
        <w:rPr>
          <w:rFonts w:ascii="Times New Roman" w:eastAsia="Times New Roman" w:hAnsi="Times New Roman" w:cs="Times New Roman"/>
          <w:sz w:val="28"/>
          <w:szCs w:val="28"/>
        </w:rPr>
      </w:pPr>
      <w:bookmarkStart w:id="2" w:name="dieu_1"/>
      <w:proofErr w:type="gramStart"/>
      <w:r>
        <w:rPr>
          <w:rFonts w:ascii="Times New Roman" w:eastAsia="Times New Roman" w:hAnsi="Times New Roman" w:cs="Times New Roman"/>
          <w:b/>
          <w:bCs/>
          <w:sz w:val="28"/>
          <w:szCs w:val="28"/>
        </w:rPr>
        <w:t>Điều 1.</w:t>
      </w:r>
      <w:bookmarkEnd w:id="2"/>
      <w:proofErr w:type="gramEnd"/>
      <w:r>
        <w:rPr>
          <w:rFonts w:ascii="Times New Roman" w:eastAsia="Times New Roman" w:hAnsi="Times New Roman" w:cs="Times New Roman"/>
          <w:b/>
          <w:bCs/>
          <w:sz w:val="28"/>
          <w:szCs w:val="28"/>
        </w:rPr>
        <w:t> </w:t>
      </w:r>
      <w:bookmarkStart w:id="3" w:name="dieu_1_name"/>
      <w:r>
        <w:rPr>
          <w:rFonts w:ascii="Times New Roman" w:eastAsia="Times New Roman" w:hAnsi="Times New Roman" w:cs="Times New Roman"/>
          <w:sz w:val="28"/>
          <w:szCs w:val="28"/>
        </w:rPr>
        <w:t xml:space="preserve">Ban hành kèm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Quyết định này Quy chế phối hợp quản lý công nghệ trên địa bàn tỉnh Long An.</w:t>
      </w:r>
      <w:bookmarkEnd w:id="3"/>
    </w:p>
    <w:p w:rsidR="00C46840" w:rsidRDefault="00F32699">
      <w:pPr>
        <w:shd w:val="clear" w:color="auto" w:fill="FFFFFF"/>
        <w:spacing w:after="60" w:line="271" w:lineRule="auto"/>
        <w:ind w:firstLine="680"/>
        <w:jc w:val="both"/>
        <w:rPr>
          <w:rFonts w:ascii="Times New Roman" w:eastAsia="Times New Roman" w:hAnsi="Times New Roman" w:cs="Times New Roman"/>
          <w:iCs/>
          <w:sz w:val="28"/>
          <w:szCs w:val="28"/>
        </w:rPr>
      </w:pPr>
      <w:bookmarkStart w:id="4" w:name="dieu_2"/>
      <w:proofErr w:type="gramStart"/>
      <w:r>
        <w:rPr>
          <w:rFonts w:ascii="Times New Roman" w:eastAsia="Times New Roman" w:hAnsi="Times New Roman" w:cs="Times New Roman"/>
          <w:b/>
          <w:bCs/>
          <w:sz w:val="28"/>
          <w:szCs w:val="28"/>
        </w:rPr>
        <w:t>Điều 2.</w:t>
      </w:r>
      <w:bookmarkEnd w:id="4"/>
      <w:proofErr w:type="gramEnd"/>
      <w:r>
        <w:rPr>
          <w:rFonts w:ascii="Times New Roman" w:eastAsia="Times New Roman" w:hAnsi="Times New Roman" w:cs="Times New Roman"/>
          <w:b/>
          <w:bCs/>
          <w:sz w:val="28"/>
          <w:szCs w:val="28"/>
        </w:rPr>
        <w:t> </w:t>
      </w:r>
      <w:bookmarkStart w:id="5" w:name="dieu_3"/>
      <w:r>
        <w:rPr>
          <w:rFonts w:ascii="Times New Roman" w:eastAsia="Times New Roman" w:hAnsi="Times New Roman" w:cs="Times New Roman"/>
          <w:iCs/>
          <w:sz w:val="28"/>
          <w:szCs w:val="28"/>
        </w:rPr>
        <w:t>Giao Sở Khoa học và Công nghệ chủ trì, phối hợp với các sở, ngành tỉnh, UBND các huyện, thị xã, thành phố và các đơn vị có liên quan tổ chức triển khai thực hiện Quyết định này.</w:t>
      </w:r>
    </w:p>
    <w:p w:rsidR="00C46840" w:rsidRDefault="00F32699">
      <w:pPr>
        <w:shd w:val="clear" w:color="auto" w:fill="FFFFFF"/>
        <w:spacing w:after="60" w:line="271" w:lineRule="auto"/>
        <w:ind w:firstLine="680"/>
        <w:jc w:val="both"/>
        <w:rPr>
          <w:rFonts w:ascii="Times New Roman" w:eastAsia="Times New Roman" w:hAnsi="Times New Roman" w:cs="Times New Roman"/>
          <w:iCs/>
          <w:sz w:val="28"/>
          <w:szCs w:val="28"/>
        </w:rPr>
      </w:pPr>
      <w:bookmarkStart w:id="6" w:name="dieu_3_name"/>
      <w:bookmarkEnd w:id="5"/>
      <w:proofErr w:type="gramStart"/>
      <w:r>
        <w:rPr>
          <w:rFonts w:ascii="Times New Roman" w:eastAsia="Times New Roman" w:hAnsi="Times New Roman" w:cs="Times New Roman"/>
          <w:iCs/>
          <w:sz w:val="28"/>
          <w:szCs w:val="28"/>
        </w:rPr>
        <w:t>Quyết định này có hiệu lực thi hành kể từ ngày 01 tháng 01 năm 2025.</w:t>
      </w:r>
      <w:proofErr w:type="gramEnd"/>
      <w:r>
        <w:rPr>
          <w:rFonts w:ascii="Times New Roman" w:eastAsia="Times New Roman" w:hAnsi="Times New Roman" w:cs="Times New Roman"/>
          <w:iCs/>
          <w:sz w:val="28"/>
          <w:szCs w:val="28"/>
        </w:rPr>
        <w:t xml:space="preserve"> </w:t>
      </w:r>
    </w:p>
    <w:p w:rsidR="00C46840" w:rsidRDefault="00C46840">
      <w:pPr>
        <w:shd w:val="clear" w:color="auto" w:fill="FFFFFF"/>
        <w:spacing w:after="60" w:line="271" w:lineRule="auto"/>
        <w:ind w:firstLine="680"/>
        <w:jc w:val="both"/>
        <w:rPr>
          <w:rFonts w:ascii="Times New Roman" w:eastAsia="Times New Roman" w:hAnsi="Times New Roman" w:cs="Times New Roman"/>
          <w:b/>
          <w:bCs/>
          <w:sz w:val="28"/>
          <w:szCs w:val="28"/>
        </w:rPr>
      </w:pPr>
    </w:p>
    <w:p w:rsidR="00C46840" w:rsidRDefault="00F32699">
      <w:pPr>
        <w:shd w:val="clear" w:color="auto" w:fill="FFFFFF"/>
        <w:spacing w:after="60" w:line="271" w:lineRule="auto"/>
        <w:ind w:firstLine="68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lastRenderedPageBreak/>
        <w:t>Điều 3.</w:t>
      </w:r>
      <w:proofErr w:type="gramEnd"/>
      <w:r>
        <w:rPr>
          <w:rFonts w:ascii="Times New Roman" w:eastAsia="Times New Roman" w:hAnsi="Times New Roman" w:cs="Times New Roman"/>
          <w:sz w:val="28"/>
          <w:szCs w:val="28"/>
        </w:rPr>
        <w:t xml:space="preserve"> Chánh Văn phòng UBND tỉnh, Giám đốc Sở Khoa học và Công nghệ; thủ trưởng các sở, ngành tỉnh; Chủ tịch UBND các huyện, thị xã, thành phố và các tổ chức, cá nhân có liên quan chịu trách nhiệm thi hành Quyết định này./.</w:t>
      </w:r>
      <w:bookmarkEnd w:id="6"/>
    </w:p>
    <w:p w:rsidR="00C46840" w:rsidRDefault="00C46840">
      <w:pPr>
        <w:shd w:val="clear" w:color="auto" w:fill="FFFFFF"/>
        <w:spacing w:after="60" w:line="271" w:lineRule="auto"/>
        <w:ind w:firstLine="680"/>
        <w:jc w:val="both"/>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46840">
        <w:trPr>
          <w:tblCellSpacing w:w="0" w:type="dxa"/>
        </w:trPr>
        <w:tc>
          <w:tcPr>
            <w:tcW w:w="4428" w:type="dxa"/>
            <w:shd w:val="clear" w:color="auto" w:fill="FFFFFF"/>
            <w:tcMar>
              <w:top w:w="0" w:type="dxa"/>
              <w:left w:w="108" w:type="dxa"/>
              <w:bottom w:w="0" w:type="dxa"/>
              <w:right w:w="108" w:type="dxa"/>
            </w:tcMar>
          </w:tcPr>
          <w:p w:rsidR="00C46840" w:rsidRDefault="00F32699">
            <w:pPr>
              <w:spacing w:after="0" w:line="240" w:lineRule="auto"/>
              <w:rPr>
                <w:rFonts w:ascii="Times New Roman" w:eastAsia="Times New Roman" w:hAnsi="Times New Roman" w:cs="Times New Roman"/>
              </w:rPr>
            </w:pPr>
            <w:r>
              <w:rPr>
                <w:rFonts w:ascii="Times New Roman" w:eastAsia="Times New Roman" w:hAnsi="Times New Roman" w:cs="Times New Roman"/>
                <w:b/>
                <w:bCs/>
                <w:i/>
                <w:iCs/>
                <w:sz w:val="24"/>
                <w:szCs w:val="24"/>
              </w:rPr>
              <w:t>Nơi nhận:</w:t>
            </w:r>
            <w:r>
              <w:rPr>
                <w:rFonts w:ascii="Times New Roman" w:eastAsia="Times New Roman" w:hAnsi="Times New Roman" w:cs="Times New Roman"/>
                <w:b/>
                <w:bCs/>
                <w:i/>
                <w:iCs/>
                <w:sz w:val="24"/>
                <w:szCs w:val="24"/>
              </w:rPr>
              <w:br/>
            </w:r>
            <w:r>
              <w:rPr>
                <w:rFonts w:ascii="Times New Roman" w:eastAsia="Times New Roman" w:hAnsi="Times New Roman" w:cs="Times New Roman"/>
              </w:rPr>
              <w:t>- Như Điều 3;</w:t>
            </w:r>
            <w:r>
              <w:rPr>
                <w:rFonts w:ascii="Times New Roman" w:eastAsia="Times New Roman" w:hAnsi="Times New Roman" w:cs="Times New Roman"/>
              </w:rPr>
              <w:br/>
              <w:t>- TT.TU, TT.</w:t>
            </w:r>
            <w:r>
              <w:rPr>
                <w:rFonts w:ascii="Times New Roman" w:eastAsia="Times New Roman" w:hAnsi="Times New Roman" w:cs="Times New Roman"/>
              </w:rPr>
              <w:t>HĐND tỉnh;</w:t>
            </w:r>
            <w:r>
              <w:rPr>
                <w:rFonts w:ascii="Times New Roman" w:eastAsia="Times New Roman" w:hAnsi="Times New Roman" w:cs="Times New Roman"/>
              </w:rPr>
              <w:br/>
              <w:t>- CT, PCT.UBND tỉnh;</w:t>
            </w:r>
          </w:p>
          <w:p w:rsidR="00C46840" w:rsidRDefault="00F32699">
            <w:pPr>
              <w:spacing w:after="0" w:line="240" w:lineRule="auto"/>
              <w:rPr>
                <w:rFonts w:ascii="Times New Roman" w:eastAsia="Times New Roman" w:hAnsi="Times New Roman" w:cs="Times New Roman"/>
              </w:rPr>
            </w:pPr>
            <w:r>
              <w:rPr>
                <w:rFonts w:ascii="Times New Roman" w:eastAsia="Times New Roman" w:hAnsi="Times New Roman" w:cs="Times New Roman"/>
              </w:rPr>
              <w:t>- Đoàn ĐBQH đơn vị tỉnh Long An;</w:t>
            </w:r>
            <w:r>
              <w:rPr>
                <w:rFonts w:ascii="Times New Roman" w:eastAsia="Times New Roman" w:hAnsi="Times New Roman" w:cs="Times New Roman"/>
              </w:rPr>
              <w:br/>
              <w:t>- Vụ Pháp chế - Bộ Khoa học và Công nghệ;</w:t>
            </w:r>
          </w:p>
          <w:p w:rsidR="00C46840" w:rsidRDefault="00F32699">
            <w:pPr>
              <w:spacing w:after="0" w:line="240" w:lineRule="auto"/>
              <w:rPr>
                <w:rFonts w:ascii="Times New Roman" w:eastAsia="Times New Roman" w:hAnsi="Times New Roman" w:cs="Times New Roman"/>
              </w:rPr>
            </w:pPr>
            <w:r>
              <w:rPr>
                <w:rFonts w:ascii="Times New Roman" w:eastAsia="Times New Roman" w:hAnsi="Times New Roman" w:cs="Times New Roman"/>
              </w:rPr>
              <w:t>- Cục Kiểm tra văn bản - Bộ Tư pháp;</w:t>
            </w:r>
            <w:r>
              <w:rPr>
                <w:rFonts w:ascii="Times New Roman" w:eastAsia="Times New Roman" w:hAnsi="Times New Roman" w:cs="Times New Roman"/>
              </w:rPr>
              <w:br/>
              <w:t>- CVP, PCVP.UBND tỉnh;</w:t>
            </w:r>
          </w:p>
          <w:p w:rsidR="00C46840" w:rsidRDefault="00F32699">
            <w:pPr>
              <w:spacing w:after="0" w:line="240" w:lineRule="auto"/>
              <w:rPr>
                <w:rFonts w:ascii="Times New Roman" w:eastAsia="Times New Roman" w:hAnsi="Times New Roman" w:cs="Times New Roman"/>
              </w:rPr>
            </w:pPr>
            <w:r>
              <w:rPr>
                <w:rFonts w:ascii="Times New Roman" w:eastAsia="Times New Roman" w:hAnsi="Times New Roman" w:cs="Times New Roman"/>
              </w:rPr>
              <w:t>- Phòng: KTTC, VHXH;</w:t>
            </w:r>
            <w:r>
              <w:rPr>
                <w:rFonts w:ascii="Times New Roman" w:eastAsia="Times New Roman" w:hAnsi="Times New Roman" w:cs="Times New Roman"/>
              </w:rPr>
              <w:br/>
              <w:t>- Cổng thông tin điện tử tỉnh;</w:t>
            </w:r>
          </w:p>
          <w:p w:rsidR="00C46840" w:rsidRDefault="00F326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Công báo tỉnh; </w:t>
            </w:r>
          </w:p>
          <w:p w:rsidR="00C46840" w:rsidRDefault="00F326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Lưu: VT, Quoc.</w:t>
            </w:r>
          </w:p>
        </w:tc>
        <w:tc>
          <w:tcPr>
            <w:tcW w:w="4428" w:type="dxa"/>
            <w:shd w:val="clear" w:color="auto" w:fill="FFFFFF"/>
            <w:tcMar>
              <w:top w:w="0" w:type="dxa"/>
              <w:left w:w="108" w:type="dxa"/>
              <w:bottom w:w="0" w:type="dxa"/>
              <w:right w:w="108" w:type="dxa"/>
            </w:tcMar>
          </w:tcPr>
          <w:p w:rsidR="00C46840" w:rsidRDefault="00F3269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TM</w:t>
            </w:r>
            <w:r>
              <w:rPr>
                <w:rFonts w:ascii="Times New Roman" w:eastAsia="Times New Roman" w:hAnsi="Times New Roman" w:cs="Times New Roman"/>
                <w:b/>
                <w:bCs/>
                <w:sz w:val="26"/>
                <w:szCs w:val="26"/>
              </w:rPr>
              <w:t>. ỦY BAN NHÂN DÂN</w:t>
            </w:r>
          </w:p>
          <w:p w:rsidR="00C46840" w:rsidRDefault="00F3269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KT. CHỦ TỊCH</w:t>
            </w:r>
          </w:p>
          <w:p w:rsidR="00C46840" w:rsidRDefault="00F3269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PHÓ CHỦ TỊCH</w:t>
            </w:r>
            <w:r>
              <w:rPr>
                <w:rFonts w:ascii="Times New Roman" w:eastAsia="Times New Roman" w:hAnsi="Times New Roman" w:cs="Times New Roman"/>
                <w:b/>
                <w:bCs/>
                <w:sz w:val="26"/>
                <w:szCs w:val="26"/>
              </w:rPr>
              <w:br/>
              <w:t xml:space="preserve"> </w:t>
            </w:r>
            <w:r>
              <w:rPr>
                <w:rFonts w:ascii="Times New Roman" w:eastAsia="Times New Roman" w:hAnsi="Times New Roman" w:cs="Times New Roman"/>
                <w:b/>
                <w:bCs/>
                <w:sz w:val="26"/>
                <w:szCs w:val="26"/>
              </w:rPr>
              <w:br/>
            </w:r>
            <w:r>
              <w:rPr>
                <w:rFonts w:ascii="Times New Roman" w:eastAsia="Times New Roman" w:hAnsi="Times New Roman" w:cs="Times New Roman"/>
                <w:b/>
                <w:bCs/>
                <w:sz w:val="26"/>
                <w:szCs w:val="26"/>
              </w:rPr>
              <w:br/>
            </w:r>
            <w:r>
              <w:rPr>
                <w:rFonts w:ascii="Times New Roman" w:eastAsia="Times New Roman" w:hAnsi="Times New Roman" w:cs="Times New Roman"/>
                <w:b/>
                <w:bCs/>
                <w:sz w:val="26"/>
                <w:szCs w:val="26"/>
              </w:rPr>
              <w:br/>
            </w:r>
          </w:p>
          <w:p w:rsidR="00C46840" w:rsidRDefault="00F3269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br/>
            </w:r>
          </w:p>
          <w:p w:rsidR="00C46840" w:rsidRDefault="00F326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Nguyễn Minh Lâm</w:t>
            </w:r>
          </w:p>
        </w:tc>
      </w:tr>
    </w:tbl>
    <w:p w:rsidR="00C46840" w:rsidRDefault="00F32699">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46840" w:rsidRDefault="00C46840">
      <w:pPr>
        <w:shd w:val="clear" w:color="auto" w:fill="FFFFFF"/>
        <w:spacing w:before="120" w:after="120" w:line="240" w:lineRule="auto"/>
        <w:jc w:val="center"/>
        <w:rPr>
          <w:rFonts w:ascii="Times New Roman" w:eastAsia="Times New Roman" w:hAnsi="Times New Roman" w:cs="Times New Roman"/>
          <w:b/>
          <w:bCs/>
          <w:sz w:val="28"/>
          <w:szCs w:val="28"/>
        </w:rPr>
      </w:pPr>
      <w:bookmarkStart w:id="7" w:name="loai_2"/>
    </w:p>
    <w:p w:rsidR="00C46840" w:rsidRDefault="00C46840">
      <w:pPr>
        <w:shd w:val="clear" w:color="auto" w:fill="FFFFFF"/>
        <w:spacing w:before="120" w:after="120" w:line="240" w:lineRule="auto"/>
        <w:jc w:val="center"/>
        <w:rPr>
          <w:rFonts w:ascii="Times New Roman" w:eastAsia="Times New Roman" w:hAnsi="Times New Roman" w:cs="Times New Roman"/>
          <w:b/>
          <w:bCs/>
          <w:sz w:val="28"/>
          <w:szCs w:val="28"/>
        </w:rPr>
      </w:pPr>
    </w:p>
    <w:p w:rsidR="00C46840" w:rsidRDefault="00F32699">
      <w:pPr>
        <w:spacing w:before="120"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clear="all"/>
      </w:r>
    </w:p>
    <w:tbl>
      <w:tblPr>
        <w:tblW w:w="9554" w:type="dxa"/>
        <w:tblInd w:w="-142" w:type="dxa"/>
        <w:tblLayout w:type="fixed"/>
        <w:tblCellMar>
          <w:top w:w="28" w:type="dxa"/>
          <w:left w:w="85" w:type="dxa"/>
          <w:bottom w:w="28" w:type="dxa"/>
          <w:right w:w="85" w:type="dxa"/>
        </w:tblCellMar>
        <w:tblLook w:val="04A0" w:firstRow="1" w:lastRow="0" w:firstColumn="1" w:lastColumn="0" w:noHBand="0" w:noVBand="1"/>
      </w:tblPr>
      <w:tblGrid>
        <w:gridCol w:w="3438"/>
        <w:gridCol w:w="6116"/>
      </w:tblGrid>
      <w:tr w:rsidR="00C46840">
        <w:trPr>
          <w:cantSplit/>
          <w:trHeight w:val="955"/>
        </w:trPr>
        <w:tc>
          <w:tcPr>
            <w:tcW w:w="3438" w:type="dxa"/>
          </w:tcPr>
          <w:p w:rsidR="00C46840" w:rsidRDefault="00F3269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ỦY BAN NHÂN DÂN </w:t>
            </w:r>
            <w:r>
              <w:rPr>
                <w:rFonts w:ascii="Times New Roman" w:eastAsia="Times New Roman" w:hAnsi="Times New Roman" w:cs="Times New Roman"/>
                <w:b/>
                <w:bCs/>
                <w:sz w:val="26"/>
                <w:szCs w:val="26"/>
              </w:rPr>
              <w:br/>
              <w:t>TỈNH LONG AN</w:t>
            </w:r>
          </w:p>
          <w:p w:rsidR="00C46840" w:rsidRDefault="00F32699">
            <w:pPr>
              <w:spacing w:after="0" w:line="240" w:lineRule="auto"/>
              <w:jc w:val="center"/>
              <w:rPr>
                <w:rFonts w:ascii="Times New Roman" w:eastAsia="Times New Roman" w:hAnsi="Times New Roman" w:cs="Times New Roman"/>
                <w:b/>
                <w:bCs/>
                <w:sz w:val="26"/>
                <w:szCs w:val="26"/>
                <w:vertAlign w:val="superscript"/>
              </w:rPr>
            </w:pPr>
            <w:r>
              <w:rPr>
                <w:rFonts w:ascii="Times New Roman" w:eastAsia="Times New Roman" w:hAnsi="Times New Roman" w:cs="Times New Roman"/>
                <w:b/>
                <w:bCs/>
                <w:sz w:val="26"/>
                <w:szCs w:val="26"/>
                <w:vertAlign w:val="superscript"/>
              </w:rPr>
              <w:t>_____________</w:t>
            </w:r>
          </w:p>
        </w:tc>
        <w:tc>
          <w:tcPr>
            <w:tcW w:w="6116" w:type="dxa"/>
          </w:tcPr>
          <w:p w:rsidR="00C46840" w:rsidRDefault="00F3269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CỘNG HÒA XÃ HỘI CHỦ NGHĨA VIỆT NAM</w:t>
            </w:r>
          </w:p>
          <w:p w:rsidR="00C46840" w:rsidRDefault="00F3269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Độc lập - Tự do - Hạnh phúc</w:t>
            </w:r>
          </w:p>
          <w:p w:rsidR="00C46840" w:rsidRDefault="00F32699">
            <w:pPr>
              <w:spacing w:after="0" w:line="240" w:lineRule="auto"/>
              <w:jc w:val="center"/>
              <w:rPr>
                <w:rFonts w:ascii="Times New Roman" w:eastAsia="Times New Roman" w:hAnsi="Times New Roman" w:cs="Times New Roman"/>
                <w:b/>
                <w:bCs/>
                <w:sz w:val="26"/>
                <w:szCs w:val="26"/>
                <w:vertAlign w:val="superscript"/>
              </w:rPr>
            </w:pPr>
            <w:r>
              <w:rPr>
                <w:rFonts w:ascii="Times New Roman" w:eastAsia="Times New Roman" w:hAnsi="Times New Roman" w:cs="Times New Roman"/>
                <w:b/>
                <w:bCs/>
                <w:sz w:val="26"/>
                <w:szCs w:val="26"/>
                <w:vertAlign w:val="superscript"/>
              </w:rPr>
              <w:t>_______________________________________</w:t>
            </w:r>
          </w:p>
        </w:tc>
      </w:tr>
    </w:tbl>
    <w:p w:rsidR="00C46840" w:rsidRDefault="00F32699">
      <w:pPr>
        <w:shd w:val="clear" w:color="auto" w:fill="FFFFFF"/>
        <w:spacing w:before="24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QUY CHẾ</w:t>
      </w:r>
      <w:bookmarkEnd w:id="7"/>
    </w:p>
    <w:p w:rsidR="00C46840" w:rsidRDefault="00F32699">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Phối hợp quản lý công nghệ trên địa bàn tỉnh Long An</w:t>
      </w:r>
    </w:p>
    <w:p w:rsidR="00C46840" w:rsidRDefault="00F32699">
      <w:pPr>
        <w:shd w:val="clear" w:color="auto" w:fill="FFFFFF"/>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w:t>
      </w:r>
      <w:proofErr w:type="gramStart"/>
      <w:r>
        <w:rPr>
          <w:rFonts w:ascii="Times New Roman" w:eastAsia="Times New Roman" w:hAnsi="Times New Roman" w:cs="Times New Roman"/>
          <w:i/>
          <w:iCs/>
          <w:sz w:val="28"/>
          <w:szCs w:val="28"/>
        </w:rPr>
        <w:t>ban</w:t>
      </w:r>
      <w:proofErr w:type="gramEnd"/>
      <w:r>
        <w:rPr>
          <w:rFonts w:ascii="Times New Roman" w:eastAsia="Times New Roman" w:hAnsi="Times New Roman" w:cs="Times New Roman"/>
          <w:i/>
          <w:iCs/>
          <w:sz w:val="28"/>
          <w:szCs w:val="28"/>
        </w:rPr>
        <w:t xml:space="preserve"> hành kèm theo Quyết định số  68 /2024/QĐ-UBND </w:t>
      </w:r>
    </w:p>
    <w:p w:rsidR="00C46840" w:rsidRDefault="00F32699">
      <w:pPr>
        <w:shd w:val="clear" w:color="auto" w:fill="FFFFFF"/>
        <w:spacing w:after="0" w:line="240" w:lineRule="auto"/>
        <w:jc w:val="center"/>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ngày  11</w:t>
      </w:r>
      <w:proofErr w:type="gramEnd"/>
      <w:r>
        <w:rPr>
          <w:rFonts w:ascii="Times New Roman" w:eastAsia="Times New Roman" w:hAnsi="Times New Roman" w:cs="Times New Roman"/>
          <w:i/>
          <w:iCs/>
          <w:sz w:val="28"/>
          <w:szCs w:val="28"/>
        </w:rPr>
        <w:t xml:space="preserve">  tháng 12  năm 2024 của UBND tỉnh Long An)</w:t>
      </w:r>
    </w:p>
    <w:p w:rsidR="00C46840" w:rsidRDefault="00F32699">
      <w:pPr>
        <w:shd w:val="clear" w:color="auto" w:fill="FFFFFF"/>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___________</w:t>
      </w:r>
      <w:bookmarkStart w:id="8" w:name="chuong_1"/>
      <w:bookmarkEnd w:id="8"/>
    </w:p>
    <w:p w:rsidR="00C46840" w:rsidRDefault="00C46840">
      <w:pPr>
        <w:shd w:val="clear" w:color="auto" w:fill="FFFFFF"/>
        <w:spacing w:before="120" w:after="120" w:line="240" w:lineRule="auto"/>
        <w:jc w:val="center"/>
        <w:rPr>
          <w:rFonts w:ascii="Times New Roman" w:eastAsia="Times New Roman" w:hAnsi="Times New Roman" w:cs="Times New Roman"/>
          <w:b/>
          <w:bCs/>
          <w:sz w:val="28"/>
          <w:szCs w:val="28"/>
        </w:rPr>
      </w:pPr>
    </w:p>
    <w:p w:rsidR="00C46840" w:rsidRDefault="00F32699">
      <w:pPr>
        <w:shd w:val="clear" w:color="auto" w:fill="FFFFFF"/>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Chương I</w:t>
      </w:r>
    </w:p>
    <w:p w:rsidR="00C46840" w:rsidRDefault="00F32699">
      <w:pPr>
        <w:shd w:val="clear" w:color="auto" w:fill="FFFFFF"/>
        <w:spacing w:before="120" w:after="120" w:line="240" w:lineRule="auto"/>
        <w:jc w:val="center"/>
        <w:rPr>
          <w:rFonts w:ascii="Times New Roman" w:eastAsia="Times New Roman" w:hAnsi="Times New Roman" w:cs="Times New Roman"/>
          <w:sz w:val="28"/>
          <w:szCs w:val="28"/>
        </w:rPr>
      </w:pPr>
      <w:bookmarkStart w:id="9" w:name="chuong_1_name"/>
      <w:r>
        <w:rPr>
          <w:rFonts w:ascii="Times New Roman" w:eastAsia="Times New Roman" w:hAnsi="Times New Roman" w:cs="Times New Roman"/>
          <w:b/>
          <w:bCs/>
          <w:sz w:val="28"/>
          <w:szCs w:val="28"/>
        </w:rPr>
        <w:t>QUY ĐỊNH CHUNG</w:t>
      </w:r>
      <w:bookmarkEnd w:id="9"/>
    </w:p>
    <w:p w:rsidR="00C46840" w:rsidRDefault="00C46840">
      <w:pPr>
        <w:shd w:val="clear" w:color="auto" w:fill="FFFFFF"/>
        <w:spacing w:before="120" w:after="120" w:line="240" w:lineRule="auto"/>
        <w:ind w:firstLine="567"/>
        <w:jc w:val="both"/>
        <w:rPr>
          <w:rFonts w:ascii="Times New Roman" w:eastAsia="Times New Roman" w:hAnsi="Times New Roman" w:cs="Times New Roman"/>
          <w:b/>
          <w:bCs/>
          <w:sz w:val="28"/>
          <w:szCs w:val="28"/>
        </w:rPr>
      </w:pPr>
      <w:bookmarkStart w:id="10" w:name="dieu_1_1"/>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1.</w:t>
      </w:r>
      <w:proofErr w:type="gramEnd"/>
      <w:r>
        <w:rPr>
          <w:rFonts w:ascii="Times New Roman" w:eastAsia="Times New Roman" w:hAnsi="Times New Roman" w:cs="Times New Roman"/>
          <w:b/>
          <w:bCs/>
          <w:sz w:val="28"/>
          <w:szCs w:val="28"/>
        </w:rPr>
        <w:t xml:space="preserve"> Phạm </w:t>
      </w:r>
      <w:proofErr w:type="gramStart"/>
      <w:r>
        <w:rPr>
          <w:rFonts w:ascii="Times New Roman" w:eastAsia="Times New Roman" w:hAnsi="Times New Roman" w:cs="Times New Roman"/>
          <w:b/>
          <w:bCs/>
          <w:sz w:val="28"/>
          <w:szCs w:val="28"/>
        </w:rPr>
        <w:t>vi</w:t>
      </w:r>
      <w:proofErr w:type="gramEnd"/>
      <w:r>
        <w:rPr>
          <w:rFonts w:ascii="Times New Roman" w:eastAsia="Times New Roman" w:hAnsi="Times New Roman" w:cs="Times New Roman"/>
          <w:b/>
          <w:bCs/>
          <w:sz w:val="28"/>
          <w:szCs w:val="28"/>
        </w:rPr>
        <w:t xml:space="preserve"> điều chỉnh</w:t>
      </w:r>
      <w:bookmarkEnd w:id="10"/>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Quy chế này quy định việc phối hợp quản lý giữa các sở, ngành tỉnh, UBND các huyện, thị xã, thành phố (sau đây ghi tắt là UBND cấp huyện), các tổ chức, cá nhân có liên quan về công tác thẩm định hoặc có ý kiến về công nghệ dự án đầu tư, hoạt động chuyển gi</w:t>
      </w:r>
      <w:r>
        <w:rPr>
          <w:rFonts w:ascii="Times New Roman" w:eastAsia="Times New Roman" w:hAnsi="Times New Roman" w:cs="Times New Roman"/>
          <w:sz w:val="28"/>
          <w:szCs w:val="28"/>
        </w:rPr>
        <w:t>ao công nghệ; xác định dự án đầu tư sử dụng công nghệ lạc hậu, tiềm ẩn nguy cơ gây ô nhiễm môi trường, thâm dụng tài nguyên; thực hiện thủ tục giám định chất lượng và giá trị máy móc, thiết bị, dây chuyền công nghệ trong dự án đầu tư trên địa bàn tỉnh Long</w:t>
      </w:r>
      <w:r>
        <w:rPr>
          <w:rFonts w:ascii="Times New Roman" w:eastAsia="Times New Roman" w:hAnsi="Times New Roman" w:cs="Times New Roman"/>
          <w:sz w:val="28"/>
          <w:szCs w:val="28"/>
        </w:rPr>
        <w:t xml:space="preserve"> An.</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bookmarkStart w:id="11" w:name="dieu_2_1"/>
      <w:proofErr w:type="gramStart"/>
      <w:r>
        <w:rPr>
          <w:rFonts w:ascii="Times New Roman" w:eastAsia="Times New Roman" w:hAnsi="Times New Roman" w:cs="Times New Roman"/>
          <w:b/>
          <w:bCs/>
          <w:sz w:val="28"/>
          <w:szCs w:val="28"/>
        </w:rPr>
        <w:t>Điều 2.</w:t>
      </w:r>
      <w:proofErr w:type="gramEnd"/>
      <w:r>
        <w:rPr>
          <w:rFonts w:ascii="Times New Roman" w:eastAsia="Times New Roman" w:hAnsi="Times New Roman" w:cs="Times New Roman"/>
          <w:b/>
          <w:bCs/>
          <w:sz w:val="28"/>
          <w:szCs w:val="28"/>
        </w:rPr>
        <w:t xml:space="preserve"> Đối tượng áp dụng</w:t>
      </w:r>
      <w:bookmarkEnd w:id="11"/>
    </w:p>
    <w:p w:rsidR="00C46840" w:rsidRDefault="00F32699">
      <w:pPr>
        <w:shd w:val="clear" w:color="auto" w:fill="FFFFFF"/>
        <w:spacing w:before="120" w:after="120" w:line="240" w:lineRule="auto"/>
        <w:ind w:firstLine="567"/>
        <w:jc w:val="both"/>
        <w:rPr>
          <w:rFonts w:ascii="Times New Roman" w:eastAsia="Times New Roman" w:hAnsi="Times New Roman" w:cs="Times New Roman"/>
          <w:strike/>
          <w:sz w:val="28"/>
          <w:szCs w:val="28"/>
        </w:rPr>
      </w:pPr>
      <w:proofErr w:type="gramStart"/>
      <w:r>
        <w:rPr>
          <w:rFonts w:ascii="Times New Roman" w:eastAsia="Times New Roman" w:hAnsi="Times New Roman" w:cs="Times New Roman"/>
          <w:sz w:val="28"/>
          <w:szCs w:val="28"/>
        </w:rPr>
        <w:t>Quy chế này được áp dụng đối với các sở, ngành tỉnh, UBND cấp huyện, các tổ chức, cá nhân có liên quan trên địa bàn tỉnh Long An.</w:t>
      </w:r>
      <w:proofErr w:type="gramEnd"/>
      <w:r>
        <w:rPr>
          <w:rFonts w:ascii="Times New Roman" w:eastAsia="Times New Roman" w:hAnsi="Times New Roman" w:cs="Times New Roman"/>
          <w:sz w:val="28"/>
          <w:szCs w:val="28"/>
        </w:rPr>
        <w:t xml:space="preserve"> </w:t>
      </w:r>
    </w:p>
    <w:p w:rsidR="00C46840" w:rsidRDefault="00F32699">
      <w:pPr>
        <w:shd w:val="clear" w:color="auto" w:fill="FFFFFF"/>
        <w:spacing w:before="120" w:after="120" w:line="240" w:lineRule="auto"/>
        <w:ind w:firstLine="56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Điều 3.</w:t>
      </w:r>
      <w:proofErr w:type="gramEnd"/>
      <w:r>
        <w:rPr>
          <w:rFonts w:ascii="Times New Roman" w:eastAsia="Times New Roman" w:hAnsi="Times New Roman" w:cs="Times New Roman"/>
          <w:b/>
          <w:sz w:val="28"/>
          <w:szCs w:val="28"/>
        </w:rPr>
        <w:t xml:space="preserve"> Nguyên tắc phối hợp</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Hoạt động phối hợp được thực hiện trên cơ sở chức năng, nhiệm vụ, quyền hạn của các cơ quan, đơn vị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quy định pháp luật và Quy chế này.</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Đảm bảo sự phối hợp chặt chẽ, thống nhất, chủ động và trách nhiệm giữa các cơ quan, đơn vị.</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Bảo đảm tính kh</w:t>
      </w:r>
      <w:r>
        <w:rPr>
          <w:rFonts w:ascii="Times New Roman" w:eastAsia="Times New Roman" w:hAnsi="Times New Roman" w:cs="Times New Roman"/>
          <w:sz w:val="28"/>
          <w:szCs w:val="28"/>
        </w:rPr>
        <w:t xml:space="preserve">ách quan, chế độ bảo mật các thông tin, tài liệu liên quan của các dự án đầu </w:t>
      </w:r>
      <w:proofErr w:type="gramStart"/>
      <w:r>
        <w:rPr>
          <w:rFonts w:ascii="Times New Roman" w:eastAsia="Times New Roman" w:hAnsi="Times New Roman" w:cs="Times New Roman"/>
          <w:sz w:val="28"/>
          <w:szCs w:val="28"/>
        </w:rPr>
        <w:t>tư</w:t>
      </w:r>
      <w:proofErr w:type="gramEnd"/>
      <w:r>
        <w:rPr>
          <w:rFonts w:ascii="Times New Roman" w:eastAsia="Times New Roman" w:hAnsi="Times New Roman" w:cs="Times New Roman"/>
          <w:sz w:val="28"/>
          <w:szCs w:val="28"/>
        </w:rPr>
        <w:t>.</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Cơ quan, đơn vị nhận được đề nghị phối hợp thì thực hiện đảm bảo tính kịp thời, đúng nội dung đề nghị phối hợp; trường hợp không thể đáp ứng nội dung đề nghị phối hợp phải </w:t>
      </w:r>
      <w:r>
        <w:rPr>
          <w:rFonts w:ascii="Times New Roman" w:eastAsia="Times New Roman" w:hAnsi="Times New Roman" w:cs="Times New Roman"/>
          <w:sz w:val="28"/>
          <w:szCs w:val="28"/>
        </w:rPr>
        <w:t>thông báo rõ lý do bằng văn bản cho cơ quan, đơn vị đề nghị phối hợp.</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Tuân thủ nguyên tắc trong hoạt động thanh tra, kiểm tra liên quan đến các tổ chức, cá nhân đầu tư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trên địa bàn tỉnh.</w:t>
      </w:r>
    </w:p>
    <w:p w:rsidR="00C46840" w:rsidRDefault="00F32699">
      <w:pPr>
        <w:shd w:val="clear" w:color="auto" w:fill="FFFFFF"/>
        <w:spacing w:before="120" w:after="120" w:line="240" w:lineRule="auto"/>
        <w:ind w:firstLine="56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lastRenderedPageBreak/>
        <w:t>Điều 4.</w:t>
      </w:r>
      <w:proofErr w:type="gramEnd"/>
      <w:r>
        <w:rPr>
          <w:rFonts w:ascii="Times New Roman" w:eastAsia="Times New Roman" w:hAnsi="Times New Roman" w:cs="Times New Roman"/>
          <w:b/>
          <w:sz w:val="28"/>
          <w:szCs w:val="28"/>
        </w:rPr>
        <w:t xml:space="preserve"> Hình thức phối hợp</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Trao đổi ý kiến, cung cấp thôn</w:t>
      </w:r>
      <w:r>
        <w:rPr>
          <w:rFonts w:ascii="Times New Roman" w:eastAsia="Times New Roman" w:hAnsi="Times New Roman" w:cs="Times New Roman"/>
          <w:sz w:val="28"/>
          <w:szCs w:val="28"/>
        </w:rPr>
        <w:t xml:space="preserve">g tin, tài liệu có liên quan đến công tác quản lý nhà nước đối với các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đầu tư liên quan đến công nghệ.</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Trao đổi trực tuyến, trực tiếp hoặc gửi công văn đề nghị phối hợp; thông báo bằng văn bản kết quả xử lý đối với các dự án đầu tư có yếu tố công </w:t>
      </w:r>
      <w:r>
        <w:rPr>
          <w:rFonts w:ascii="Times New Roman" w:eastAsia="Times New Roman" w:hAnsi="Times New Roman" w:cs="Times New Roman"/>
          <w:sz w:val="28"/>
          <w:szCs w:val="28"/>
        </w:rPr>
        <w:t>nghệ trên địa bàn tỉnh; cung cấp các tài liệu, báo cáo chuyên đề liên quan đến các dự án đầu tư có yếu tố công nghệ trên địa bàn tỉnh.</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Trao đổi thông qua các hoạt động tập huấn, hội nghị, hội thảo.</w:t>
      </w:r>
    </w:p>
    <w:p w:rsidR="00C46840" w:rsidRDefault="00F32699">
      <w:pPr>
        <w:shd w:val="clear" w:color="auto" w:fill="FFFFFF"/>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Các hình thức phối hợp khác.</w:t>
      </w:r>
    </w:p>
    <w:p w:rsidR="00C46840" w:rsidRDefault="00C46840">
      <w:pPr>
        <w:shd w:val="clear" w:color="auto" w:fill="FFFFFF"/>
        <w:spacing w:before="120" w:after="120" w:line="240" w:lineRule="auto"/>
        <w:jc w:val="center"/>
        <w:rPr>
          <w:rFonts w:ascii="Times New Roman" w:eastAsia="Times New Roman" w:hAnsi="Times New Roman" w:cs="Times New Roman"/>
          <w:b/>
          <w:bCs/>
          <w:sz w:val="28"/>
          <w:szCs w:val="28"/>
        </w:rPr>
      </w:pPr>
      <w:bookmarkStart w:id="12" w:name="chuong_2"/>
      <w:bookmarkStart w:id="13" w:name="dieu_5"/>
      <w:bookmarkStart w:id="14" w:name="muc_2"/>
    </w:p>
    <w:p w:rsidR="00C46840" w:rsidRDefault="00F32699">
      <w:pPr>
        <w:shd w:val="clear" w:color="auto" w:fill="FFFFFF"/>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Chương II</w:t>
      </w:r>
      <w:bookmarkEnd w:id="12"/>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TRÁCH NHIỆM </w:t>
      </w:r>
      <w:r>
        <w:rPr>
          <w:rFonts w:ascii="Times New Roman" w:eastAsia="Times New Roman" w:hAnsi="Times New Roman" w:cs="Times New Roman"/>
          <w:b/>
          <w:bCs/>
          <w:sz w:val="28"/>
          <w:szCs w:val="28"/>
        </w:rPr>
        <w:t>CỦA CÁC CƠ QUAN, ĐƠN VỊ</w:t>
      </w:r>
    </w:p>
    <w:p w:rsidR="00C46840" w:rsidRDefault="00C4684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bCs/>
          <w:sz w:val="28"/>
          <w:szCs w:val="28"/>
        </w:rPr>
      </w:pP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Điều 5.</w:t>
      </w:r>
      <w:proofErr w:type="gramEnd"/>
      <w:r>
        <w:rPr>
          <w:rFonts w:ascii="Times New Roman" w:eastAsia="Times New Roman" w:hAnsi="Times New Roman" w:cs="Times New Roman"/>
          <w:b/>
          <w:bCs/>
          <w:sz w:val="28"/>
          <w:szCs w:val="28"/>
        </w:rPr>
        <w:t xml:space="preserve"> Sở Khoa học và Công nghệ</w:t>
      </w:r>
      <w:bookmarkEnd w:id="13"/>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Chủ trì, phối hợp với các sở, ngành có liên quan thực hiện việc thẩm định hoặc có ý kiến về công nghệ đối với các dự án đầu tư </w:t>
      </w:r>
      <w:r>
        <w:rPr>
          <w:rFonts w:ascii="Times New Roman" w:eastAsia="Times New Roman" w:hAnsi="Times New Roman" w:cs="Times New Roman"/>
          <w:sz w:val="28"/>
          <w:szCs w:val="28"/>
          <w:lang w:val="vi-VN"/>
        </w:rPr>
        <w:t>sử dụng công nghệ hạn chế chuyển giao; dự án đầu tư có nguy cơ tác động xấu đến môi trường theo quy định của pháp luật về bảo vệ môi trường có sử dụng công nghệ</w:t>
      </w:r>
      <w:r>
        <w:rPr>
          <w:rFonts w:ascii="Times New Roman" w:eastAsia="Times New Roman" w:hAnsi="Times New Roman" w:cs="Times New Roman"/>
          <w:sz w:val="28"/>
          <w:szCs w:val="28"/>
        </w:rPr>
        <w:t xml:space="preserve">.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Chủ trì, phối hợp với các sở, ngành có liên quan thực hiện các quy định về xác định dự án </w:t>
      </w:r>
      <w:r>
        <w:rPr>
          <w:rFonts w:ascii="Times New Roman" w:eastAsia="Times New Roman" w:hAnsi="Times New Roman" w:cs="Times New Roman"/>
          <w:sz w:val="28"/>
          <w:szCs w:val="28"/>
        </w:rPr>
        <w:t>đầu tư sử dụng công nghệ lạc hậu, tiềm ẩn nguy cơ gây ô nhiễm môi trường, thâm dụng tài nguyên; thực hiện thủ tục giám định chất lượng và giá trị máy móc, thiết bị, dây chuyền công nghệ trong dự án đầu tư.</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Chủ trì, phối hợp tuyên truyền, phổ biến các vă</w:t>
      </w:r>
      <w:r>
        <w:rPr>
          <w:rFonts w:ascii="Times New Roman" w:eastAsia="Times New Roman" w:hAnsi="Times New Roman" w:cs="Times New Roman"/>
          <w:sz w:val="28"/>
          <w:szCs w:val="28"/>
        </w:rPr>
        <w:t xml:space="preserve">n bản quy phạm pháp luật về thẩm định hoặc có ý kiến về công nghệ dự án đầu tư, hoạt động chuyển giao công nghệ; phối hợp xác định dự án đầu tư sử dụng công nghệ lạc hậu, tiềm ẩn nguy cơ gây ô nhiễm môi trường, thâm dụng tài nguyên; phối hợp thực hiện thủ </w:t>
      </w:r>
      <w:r>
        <w:rPr>
          <w:rFonts w:ascii="Times New Roman" w:eastAsia="Times New Roman" w:hAnsi="Times New Roman" w:cs="Times New Roman"/>
          <w:sz w:val="28"/>
          <w:szCs w:val="28"/>
        </w:rPr>
        <w:t>tục giám định chất lượng và giá trị máy móc, thiết bị, dây chuyền công nghệ trong dự án đầu tư.</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Phối hợp với Ban Quản lý khu kinh tế tỉnh, Sở Kế hoạch và Đầu tư, các cơ quan có liên quan điều tra, khảo sát các doanh nghiệp trong, ngoài các khu công nghi</w:t>
      </w:r>
      <w:r>
        <w:rPr>
          <w:rFonts w:ascii="Times New Roman" w:eastAsia="Times New Roman" w:hAnsi="Times New Roman" w:cs="Times New Roman"/>
          <w:sz w:val="28"/>
          <w:szCs w:val="28"/>
        </w:rPr>
        <w:t>ệp, khu kinh tế về đánh giá trình độ và năng lực công nghệ sản xuất của doanh nghiệp theo quy định.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Chủ trì, phối hợp với các cơ quan có liên quan rà soát các quy định liên quan đến quản lý công nghệ; kịp thời kiến nghị các cơ quan Trung ương, địa phươn</w:t>
      </w:r>
      <w:r>
        <w:rPr>
          <w:rFonts w:ascii="Times New Roman" w:eastAsia="Times New Roman" w:hAnsi="Times New Roman" w:cs="Times New Roman"/>
          <w:sz w:val="28"/>
          <w:szCs w:val="28"/>
        </w:rPr>
        <w:t>g ban hành, sửa đổi, bổ sung các quy định liên quan đến quản lý công nghệ phù hợp với tình hình thực tiễn.</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 Theo dõi, thống kê, tổng hợp hoạt động thẩm định hoặc có ý kiến về công nghệ dự án đầu tư, hoạt động chuyển giao công nghệ; hoạt động xác định dự </w:t>
      </w:r>
      <w:r>
        <w:rPr>
          <w:rFonts w:ascii="Times New Roman" w:eastAsia="Times New Roman" w:hAnsi="Times New Roman" w:cs="Times New Roman"/>
          <w:sz w:val="28"/>
          <w:szCs w:val="28"/>
        </w:rPr>
        <w:t>án đầu tư sử dụng công nghệ lạc hậu, tiềm ẩn nguy cơ gây ô nhiễm môi trường, thâm dụng tài nguyên; hoạt động thực hiện thủ tục giám định chất lượng và giá trị máy móc, thiết bị, dây chuyền công nghệ trong dự án đầu tư trên địa bàn tỉnh.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Chủ trì, phối hợp với các cơ quan, đơn vị có liên quan kiểm tra, giám sát việc thực hiện các quy định của pháp luật về chuyển giao công nghệ, giám sát công nghệ trong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đầu tư trên địa bàn tỉnh theo quy định của pháp luật.</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Hằng năm tổng hợp, báo </w:t>
      </w:r>
      <w:r>
        <w:rPr>
          <w:rFonts w:ascii="Times New Roman" w:eastAsia="Times New Roman" w:hAnsi="Times New Roman" w:cs="Times New Roman"/>
          <w:sz w:val="28"/>
          <w:szCs w:val="28"/>
        </w:rPr>
        <w:t>cáo UBND tỉnh, Bộ Khoa học và Công nghệ về hoạt động thẩm định hoặc có ý kiến về công nghệ dự án đầu tư, hoạt động chuyển giao công nghệ; hoạt động xác định dự án đầu tư sử dụng công nghệ lạc hậu, tiềm ẩn nguy cơ gây ô nhiễm môi trường, thâm dụng tài nguyê</w:t>
      </w:r>
      <w:r>
        <w:rPr>
          <w:rFonts w:ascii="Times New Roman" w:eastAsia="Times New Roman" w:hAnsi="Times New Roman" w:cs="Times New Roman"/>
          <w:sz w:val="28"/>
          <w:szCs w:val="28"/>
        </w:rPr>
        <w:t>n; hoạt động thực hiện thủ tục giám định chất lượng và giá trị máy móc, thiết bị, dây chuyền công nghệ trong dự án đầu tư trên địa bàn tỉnh.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6.</w:t>
      </w:r>
      <w:proofErr w:type="gramEnd"/>
      <w:r>
        <w:rPr>
          <w:rFonts w:ascii="Times New Roman" w:eastAsia="Times New Roman" w:hAnsi="Times New Roman" w:cs="Times New Roman"/>
          <w:b/>
          <w:bCs/>
          <w:sz w:val="28"/>
          <w:szCs w:val="28"/>
        </w:rPr>
        <w:t xml:space="preserve"> Sở Kế hoạch và Đầu tư</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Phối hợp với </w:t>
      </w:r>
      <w:r>
        <w:rPr>
          <w:rFonts w:ascii="Times New Roman" w:eastAsia="Times New Roman" w:hAnsi="Times New Roman" w:cs="Times New Roman"/>
          <w:bCs/>
          <w:sz w:val="28"/>
          <w:szCs w:val="28"/>
        </w:rPr>
        <w:t>Sở Khoa học và Công nghệ</w:t>
      </w:r>
      <w:r>
        <w:rPr>
          <w:rFonts w:ascii="Times New Roman" w:eastAsia="Times New Roman" w:hAnsi="Times New Roman" w:cs="Times New Roman"/>
          <w:sz w:val="28"/>
          <w:szCs w:val="28"/>
        </w:rPr>
        <w:t xml:space="preserve"> thực hiện việc thẩm định hoặc có ý kiến về c</w:t>
      </w:r>
      <w:r>
        <w:rPr>
          <w:rFonts w:ascii="Times New Roman" w:eastAsia="Times New Roman" w:hAnsi="Times New Roman" w:cs="Times New Roman"/>
          <w:sz w:val="28"/>
          <w:szCs w:val="28"/>
        </w:rPr>
        <w:t xml:space="preserve">ông nghệ đối với các dự án đầu tư ngoài khu công nghiệp, khu kinh tế </w:t>
      </w:r>
      <w:r>
        <w:rPr>
          <w:rFonts w:ascii="Times New Roman" w:eastAsia="Times New Roman" w:hAnsi="Times New Roman" w:cs="Times New Roman"/>
          <w:sz w:val="28"/>
          <w:szCs w:val="28"/>
          <w:lang w:val="vi-VN"/>
        </w:rPr>
        <w:t>sử dụng công nghệ hạn chế chuyển giao; dự án đầu tư xây dựng có nguy cơ tác động xấu đến môi trường theo quy định của pháp luật về bảo vệ môi trường có sử dụng công nghệ</w:t>
      </w:r>
      <w:r>
        <w:rPr>
          <w:rFonts w:ascii="Times New Roman" w:eastAsia="Times New Roman" w:hAnsi="Times New Roman" w:cs="Times New Roman"/>
          <w:sz w:val="28"/>
          <w:szCs w:val="28"/>
        </w:rPr>
        <w:t>. Phối hợp tham gi</w:t>
      </w:r>
      <w:r>
        <w:rPr>
          <w:rFonts w:ascii="Times New Roman" w:eastAsia="Times New Roman" w:hAnsi="Times New Roman" w:cs="Times New Roman"/>
          <w:sz w:val="28"/>
          <w:szCs w:val="28"/>
        </w:rPr>
        <w:t xml:space="preserve">a Hội đồng tư vấn khoa học và công nghệ có ý kiến về công nghệ đối với các dự án đầu tư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đề nghị của Sở Khoa học và Công nghệ.</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Phối hợp với Sở Khoa học và Công nghệ và các cơ quan, đơn vị có liên điều tra, khảo sát các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đầu tư bên ngoài các khu</w:t>
      </w:r>
      <w:r>
        <w:rPr>
          <w:rFonts w:ascii="Times New Roman" w:eastAsia="Times New Roman" w:hAnsi="Times New Roman" w:cs="Times New Roman"/>
          <w:sz w:val="28"/>
          <w:szCs w:val="28"/>
        </w:rPr>
        <w:t xml:space="preserve"> công nghiệp, khu kinh tế về đánh giá trình độ công nghệ đúng theo quy định.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Phối hợp với Sở Khoa học và Công nghệ trong giải quyết những khó khăn vướng mắc trong lĩnh vực khoa học và công nghệ đối với các dự án đầu tư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chức năng, nhiệm vụ của Sở Kế</w:t>
      </w:r>
      <w:r>
        <w:rPr>
          <w:rFonts w:ascii="Times New Roman" w:eastAsia="Times New Roman" w:hAnsi="Times New Roman" w:cs="Times New Roman"/>
          <w:sz w:val="28"/>
          <w:szCs w:val="28"/>
        </w:rPr>
        <w:t xml:space="preserve"> hoạch và Đầu tư.</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Chủ trì, phối hợp với Sở Khoa học và Công nghệ trong việc kiểm tra, giám sát việc thực hiện các quy định của pháp luật về chuyển giao công nghệ, giám sát công nghệ trong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đầu tư trên địa bàn tỉnh theo quy định của pháp luật.</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Ph</w:t>
      </w:r>
      <w:r>
        <w:rPr>
          <w:rFonts w:ascii="Times New Roman" w:eastAsia="Times New Roman" w:hAnsi="Times New Roman" w:cs="Times New Roman"/>
          <w:sz w:val="28"/>
          <w:szCs w:val="28"/>
        </w:rPr>
        <w:t xml:space="preserve">ối hợp cung cấp thông tin các doanh nghiệp, nhà đầu tư thực hiện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đầu tư trên địa bàn tỉnh khi có đề nghị của Sở Khoa học và Công nghệ.</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7.</w:t>
      </w:r>
      <w:proofErr w:type="gramEnd"/>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
          <w:bCs/>
          <w:sz w:val="28"/>
          <w:szCs w:val="28"/>
        </w:rPr>
        <w:t>Ban Quản lý Khu kinh tế tỉnh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Phối hợp với </w:t>
      </w:r>
      <w:r>
        <w:rPr>
          <w:rFonts w:ascii="Times New Roman" w:eastAsia="Times New Roman" w:hAnsi="Times New Roman" w:cs="Times New Roman"/>
          <w:bCs/>
          <w:sz w:val="28"/>
          <w:szCs w:val="28"/>
        </w:rPr>
        <w:t>Sở Khoa học và Công nghệ</w:t>
      </w:r>
      <w:r>
        <w:rPr>
          <w:rFonts w:ascii="Times New Roman" w:eastAsia="Times New Roman" w:hAnsi="Times New Roman" w:cs="Times New Roman"/>
          <w:sz w:val="28"/>
          <w:szCs w:val="28"/>
        </w:rPr>
        <w:t xml:space="preserve"> thực hiện việc thẩm định hoặc có ý k</w:t>
      </w:r>
      <w:r>
        <w:rPr>
          <w:rFonts w:ascii="Times New Roman" w:eastAsia="Times New Roman" w:hAnsi="Times New Roman" w:cs="Times New Roman"/>
          <w:sz w:val="28"/>
          <w:szCs w:val="28"/>
        </w:rPr>
        <w:t xml:space="preserve">iến về công nghệ đối với các dự án đầu tư trong khu công nghiệp, khu kinh tế </w:t>
      </w:r>
      <w:r>
        <w:rPr>
          <w:rFonts w:ascii="Times New Roman" w:eastAsia="Times New Roman" w:hAnsi="Times New Roman" w:cs="Times New Roman"/>
          <w:sz w:val="28"/>
          <w:szCs w:val="28"/>
          <w:lang w:val="vi-VN"/>
        </w:rPr>
        <w:t xml:space="preserve">sử dụng công nghệ hạn chế chuyển giao; dự án đầu tư xây dựng có nguy </w:t>
      </w:r>
      <w:r>
        <w:rPr>
          <w:rFonts w:ascii="Times New Roman" w:eastAsia="Times New Roman" w:hAnsi="Times New Roman" w:cs="Times New Roman"/>
          <w:sz w:val="28"/>
          <w:szCs w:val="28"/>
          <w:lang w:val="vi-VN"/>
        </w:rPr>
        <w:lastRenderedPageBreak/>
        <w:t>cơ tác động xấu đến môi trường theo quy định của pháp luật về bảo vệ môi trường có sử dụng công nghệ</w:t>
      </w:r>
      <w:r>
        <w:rPr>
          <w:rFonts w:ascii="Times New Roman" w:eastAsia="Times New Roman" w:hAnsi="Times New Roman" w:cs="Times New Roman"/>
          <w:sz w:val="28"/>
          <w:szCs w:val="28"/>
        </w:rPr>
        <w:t>. Phối hợp</w:t>
      </w:r>
      <w:r>
        <w:rPr>
          <w:rFonts w:ascii="Times New Roman" w:eastAsia="Times New Roman" w:hAnsi="Times New Roman" w:cs="Times New Roman"/>
          <w:sz w:val="28"/>
          <w:szCs w:val="28"/>
        </w:rPr>
        <w:t xml:space="preserve"> tham gia Hội đồng tư vấn khoa học và công nghệ có ý kiến về công nghệ đối với các dự án đầu tư xây dựng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đề nghị của Sở Khoa học và Công nghệ.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Phối hợp với Sở Khoa học và Công nghệ giải quyết các những khó khăn, vướng mắc trong lĩnh vực khoa học v</w:t>
      </w:r>
      <w:r>
        <w:rPr>
          <w:rFonts w:ascii="Times New Roman" w:eastAsia="Times New Roman" w:hAnsi="Times New Roman" w:cs="Times New Roman"/>
          <w:sz w:val="28"/>
          <w:szCs w:val="28"/>
          <w:lang w:val="vi-VN"/>
        </w:rPr>
        <w:t>à công nghệ của các dự án đầu tư trong các khu công nghiệp, khu kinh tế trên địa bàn tỉnh.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Phối hợp với Sở Khoa học và Công nghệ kiểm tra, giám sát công nghệ dự án đầu tư lồng ghép với công tác kiểm tra, giám sát dự án đầu tư trong các khu công nghiệp, </w:t>
      </w:r>
      <w:r>
        <w:rPr>
          <w:rFonts w:ascii="Times New Roman" w:eastAsia="Times New Roman" w:hAnsi="Times New Roman" w:cs="Times New Roman"/>
          <w:sz w:val="28"/>
          <w:szCs w:val="28"/>
          <w:lang w:val="vi-VN"/>
        </w:rPr>
        <w:t>khu kinh tế trên địa bàn tỉnh theo quy định của pháp luật.</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bookmarkStart w:id="15" w:name="dieu_6"/>
      <w:proofErr w:type="gramStart"/>
      <w:r>
        <w:rPr>
          <w:rFonts w:ascii="Times New Roman" w:eastAsia="Times New Roman" w:hAnsi="Times New Roman" w:cs="Times New Roman"/>
          <w:b/>
          <w:bCs/>
          <w:sz w:val="28"/>
          <w:szCs w:val="28"/>
        </w:rPr>
        <w:t>Điều 8.</w:t>
      </w:r>
      <w:proofErr w:type="gramEnd"/>
      <w:r>
        <w:rPr>
          <w:rFonts w:ascii="Times New Roman" w:eastAsia="Times New Roman" w:hAnsi="Times New Roman" w:cs="Times New Roman"/>
          <w:b/>
          <w:bCs/>
          <w:sz w:val="28"/>
          <w:szCs w:val="28"/>
        </w:rPr>
        <w:t xml:space="preserve"> Sở Xây dựng</w:t>
      </w:r>
      <w:bookmarkEnd w:id="15"/>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Phối hợp với </w:t>
      </w:r>
      <w:r>
        <w:rPr>
          <w:rFonts w:ascii="Times New Roman" w:eastAsia="Times New Roman" w:hAnsi="Times New Roman" w:cs="Times New Roman"/>
          <w:bCs/>
          <w:sz w:val="28"/>
          <w:szCs w:val="28"/>
        </w:rPr>
        <w:t>Sở Khoa học và Công nghệ</w:t>
      </w:r>
      <w:r>
        <w:rPr>
          <w:rFonts w:ascii="Times New Roman" w:eastAsia="Times New Roman" w:hAnsi="Times New Roman" w:cs="Times New Roman"/>
          <w:sz w:val="28"/>
          <w:szCs w:val="28"/>
        </w:rPr>
        <w:t xml:space="preserve"> thực hiện việc thẩm định hoặc có ý kiến về công nghệ đối với các dự án đầu tư </w:t>
      </w:r>
      <w:r>
        <w:rPr>
          <w:rFonts w:ascii="Times New Roman" w:eastAsia="Times New Roman" w:hAnsi="Times New Roman" w:cs="Times New Roman"/>
          <w:sz w:val="28"/>
          <w:szCs w:val="28"/>
          <w:lang w:val="vi-VN"/>
        </w:rPr>
        <w:t xml:space="preserve">xây dựng sử dụng công nghệ hạn chế chuyển giao; dự án đầu </w:t>
      </w:r>
      <w:r>
        <w:rPr>
          <w:rFonts w:ascii="Times New Roman" w:eastAsia="Times New Roman" w:hAnsi="Times New Roman" w:cs="Times New Roman"/>
          <w:sz w:val="28"/>
          <w:szCs w:val="28"/>
          <w:lang w:val="vi-VN"/>
        </w:rPr>
        <w:t>tư xây dựng có nguy cơ tác động xấu đến môi trường theo quy định của pháp luật về bảo vệ môi trường có sử dụng công nghệ</w:t>
      </w:r>
      <w:r>
        <w:rPr>
          <w:rFonts w:ascii="Times New Roman" w:eastAsia="Times New Roman" w:hAnsi="Times New Roman" w:cs="Times New Roman"/>
          <w:sz w:val="28"/>
          <w:szCs w:val="28"/>
        </w:rPr>
        <w:t xml:space="preserve">.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Phối hợp tham gia hội đồng tư vấn khoa học và công nghệ có ý kiến về công nghệ đối với các dự án đầu tư xây dựng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đề nghị của Sở Khoa học và Công nghệ.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Phối hợp với Sở Khoa học và Công nghệ kiểm tra, giám sát việc thực hiện các quy định của pháp</w:t>
      </w:r>
      <w:r>
        <w:rPr>
          <w:rFonts w:ascii="Times New Roman" w:eastAsia="Times New Roman" w:hAnsi="Times New Roman" w:cs="Times New Roman"/>
          <w:sz w:val="28"/>
          <w:szCs w:val="28"/>
        </w:rPr>
        <w:t xml:space="preserve"> luật về chuyển giao công nghệ, giám sát công nghệ trong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đầu tư xây dựng trên địa bàn tỉnh theo quy định của pháp luật.</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Cung cấp số liệu các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đầu tư xây dựng có liên quan đến công nghệ khi có đề nghị của Sở Khoa học và Công nghệ.</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bookmarkStart w:id="16" w:name="dieu_7"/>
      <w:proofErr w:type="gramStart"/>
      <w:r>
        <w:rPr>
          <w:rFonts w:ascii="Times New Roman" w:eastAsia="Times New Roman" w:hAnsi="Times New Roman" w:cs="Times New Roman"/>
          <w:b/>
          <w:bCs/>
          <w:sz w:val="28"/>
          <w:szCs w:val="28"/>
        </w:rPr>
        <w:t>Điều 9.</w:t>
      </w:r>
      <w:proofErr w:type="gramEnd"/>
      <w:r>
        <w:rPr>
          <w:rFonts w:ascii="Times New Roman" w:eastAsia="Times New Roman" w:hAnsi="Times New Roman" w:cs="Times New Roman"/>
          <w:bCs/>
          <w:sz w:val="28"/>
          <w:szCs w:val="28"/>
        </w:rPr>
        <w:t xml:space="preserve"> </w:t>
      </w:r>
      <w:r>
        <w:rPr>
          <w:rFonts w:ascii="Times New Roman" w:eastAsia="Times New Roman" w:hAnsi="Times New Roman" w:cs="Times New Roman"/>
          <w:b/>
          <w:bCs/>
          <w:sz w:val="28"/>
          <w:szCs w:val="28"/>
        </w:rPr>
        <w:t>Sở T</w:t>
      </w:r>
      <w:r>
        <w:rPr>
          <w:rFonts w:ascii="Times New Roman" w:eastAsia="Times New Roman" w:hAnsi="Times New Roman" w:cs="Times New Roman"/>
          <w:b/>
          <w:bCs/>
          <w:sz w:val="28"/>
          <w:szCs w:val="28"/>
        </w:rPr>
        <w:t>ài nguyên và Môi trường</w:t>
      </w:r>
      <w:bookmarkEnd w:id="16"/>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Phối hợp với </w:t>
      </w:r>
      <w:r>
        <w:rPr>
          <w:rFonts w:ascii="Times New Roman" w:eastAsia="Times New Roman" w:hAnsi="Times New Roman" w:cs="Times New Roman"/>
          <w:bCs/>
          <w:sz w:val="28"/>
          <w:szCs w:val="28"/>
        </w:rPr>
        <w:t>Sở Khoa học và Công nghệ</w:t>
      </w:r>
      <w:r>
        <w:rPr>
          <w:rFonts w:ascii="Times New Roman" w:eastAsia="Times New Roman" w:hAnsi="Times New Roman" w:cs="Times New Roman"/>
          <w:sz w:val="28"/>
          <w:szCs w:val="28"/>
        </w:rPr>
        <w:t xml:space="preserve"> thực hiện việc thẩm định hoặc có ý kiến về công nghệ đối với các dự án đầu tư </w:t>
      </w:r>
      <w:r>
        <w:rPr>
          <w:rFonts w:ascii="Times New Roman" w:eastAsia="Times New Roman" w:hAnsi="Times New Roman" w:cs="Times New Roman"/>
          <w:sz w:val="28"/>
          <w:szCs w:val="28"/>
          <w:lang w:val="vi-VN"/>
        </w:rPr>
        <w:t>sử dụng công nghệ hạn chế chuyển giao; dự án đầu tư xây dựng có nguy cơ tác động xấu đến môi trường theo quy định</w:t>
      </w:r>
      <w:r>
        <w:rPr>
          <w:rFonts w:ascii="Times New Roman" w:eastAsia="Times New Roman" w:hAnsi="Times New Roman" w:cs="Times New Roman"/>
          <w:sz w:val="28"/>
          <w:szCs w:val="28"/>
          <w:lang w:val="vi-VN"/>
        </w:rPr>
        <w:t xml:space="preserve"> của pháp luật về bảo vệ môi trường có sử dụng công nghệ</w:t>
      </w:r>
      <w:r>
        <w:rPr>
          <w:rFonts w:ascii="Times New Roman" w:eastAsia="Times New Roman" w:hAnsi="Times New Roman" w:cs="Times New Roman"/>
          <w:sz w:val="28"/>
          <w:szCs w:val="28"/>
        </w:rPr>
        <w:t xml:space="preserve"> thuộc lĩnh vực quản lý (tài nguyên, khoáng sản, môi trường, quản lý, xử lý chất thải,…).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Phối hợp tham gia Hội đồng tư vấn khoa học và công nghệ có ý kiến về công nghệ đối với các dự án đầu tư </w:t>
      </w:r>
      <w:proofErr w:type="gramStart"/>
      <w:r>
        <w:rPr>
          <w:rFonts w:ascii="Times New Roman" w:eastAsia="Times New Roman" w:hAnsi="Times New Roman" w:cs="Times New Roman"/>
          <w:sz w:val="28"/>
          <w:szCs w:val="28"/>
        </w:rPr>
        <w:t>th</w:t>
      </w:r>
      <w:r>
        <w:rPr>
          <w:rFonts w:ascii="Times New Roman" w:eastAsia="Times New Roman" w:hAnsi="Times New Roman" w:cs="Times New Roman"/>
          <w:sz w:val="28"/>
          <w:szCs w:val="28"/>
        </w:rPr>
        <w:t>eo</w:t>
      </w:r>
      <w:proofErr w:type="gramEnd"/>
      <w:r>
        <w:rPr>
          <w:rFonts w:ascii="Times New Roman" w:eastAsia="Times New Roman" w:hAnsi="Times New Roman" w:cs="Times New Roman"/>
          <w:sz w:val="28"/>
          <w:szCs w:val="28"/>
        </w:rPr>
        <w:t xml:space="preserve"> đề nghị của Sở Khoa học và Công nghệ.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Cung cấp số liệu các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được phê duyệt báo cáo đánh giá tác động môi trường, thẩm định cấp giấy phép môi trường có sử dụng công nghệ khi có đề nghị của Sở Khoa học và Công nghệ.</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bookmarkStart w:id="17" w:name="dieu_8"/>
      <w:proofErr w:type="gramStart"/>
      <w:r>
        <w:rPr>
          <w:rFonts w:ascii="Times New Roman" w:eastAsia="Times New Roman" w:hAnsi="Times New Roman" w:cs="Times New Roman"/>
          <w:b/>
          <w:bCs/>
          <w:sz w:val="28"/>
          <w:szCs w:val="28"/>
        </w:rPr>
        <w:t>Điều 10.</w:t>
      </w:r>
      <w:proofErr w:type="gramEnd"/>
      <w:r>
        <w:rPr>
          <w:rFonts w:ascii="Times New Roman" w:eastAsia="Times New Roman" w:hAnsi="Times New Roman" w:cs="Times New Roman"/>
          <w:b/>
          <w:bCs/>
          <w:sz w:val="28"/>
          <w:szCs w:val="28"/>
        </w:rPr>
        <w:t xml:space="preserve"> Sở Công Thương</w:t>
      </w:r>
      <w:bookmarkEnd w:id="17"/>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Phối hợp với </w:t>
      </w:r>
      <w:r>
        <w:rPr>
          <w:rFonts w:ascii="Times New Roman" w:eastAsia="Times New Roman" w:hAnsi="Times New Roman" w:cs="Times New Roman"/>
          <w:bCs/>
          <w:sz w:val="28"/>
          <w:szCs w:val="28"/>
        </w:rPr>
        <w:t>Sở Khoa học và Công nghệ</w:t>
      </w:r>
      <w:r>
        <w:rPr>
          <w:rFonts w:ascii="Times New Roman" w:eastAsia="Times New Roman" w:hAnsi="Times New Roman" w:cs="Times New Roman"/>
          <w:sz w:val="28"/>
          <w:szCs w:val="28"/>
        </w:rPr>
        <w:t xml:space="preserve"> thực hiện việc thẩm định hoặc có ý kiến về công nghệ đối với các dự án đầu tư </w:t>
      </w:r>
      <w:r>
        <w:rPr>
          <w:rFonts w:ascii="Times New Roman" w:eastAsia="Times New Roman" w:hAnsi="Times New Roman" w:cs="Times New Roman"/>
          <w:sz w:val="28"/>
          <w:szCs w:val="28"/>
          <w:lang w:val="vi-VN"/>
        </w:rPr>
        <w:t xml:space="preserve">sử dụng công nghệ hạn chế </w:t>
      </w:r>
      <w:r>
        <w:rPr>
          <w:rFonts w:ascii="Times New Roman" w:eastAsia="Times New Roman" w:hAnsi="Times New Roman" w:cs="Times New Roman"/>
          <w:sz w:val="28"/>
          <w:szCs w:val="28"/>
          <w:lang w:val="vi-VN"/>
        </w:rPr>
        <w:lastRenderedPageBreak/>
        <w:t>chuyển giao; dự án đầu tư xây dựng có nguy cơ tác động xấu đến môi trường theo quy định của pháp luật về bảo vệ mô</w:t>
      </w:r>
      <w:r>
        <w:rPr>
          <w:rFonts w:ascii="Times New Roman" w:eastAsia="Times New Roman" w:hAnsi="Times New Roman" w:cs="Times New Roman"/>
          <w:sz w:val="28"/>
          <w:szCs w:val="28"/>
          <w:lang w:val="vi-VN"/>
        </w:rPr>
        <w:t>i trường có sử dụng công nghệ</w:t>
      </w:r>
      <w:r>
        <w:rPr>
          <w:rFonts w:ascii="Times New Roman" w:eastAsia="Times New Roman" w:hAnsi="Times New Roman" w:cs="Times New Roman"/>
          <w:sz w:val="28"/>
          <w:szCs w:val="28"/>
        </w:rPr>
        <w:t xml:space="preserve"> thuộc lĩnh vực quản lý (năng lượng, hóa chất,…).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Phối hợp tham gia Hội đồng tư vấn khoa học và công nghệ có ý kiến về công nghệ đối với các dự án đầu tư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đề nghị của Sở Khoa học và Công nghệ.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Cung cấp số liệu các d</w:t>
      </w:r>
      <w:r>
        <w:rPr>
          <w:rFonts w:ascii="Times New Roman" w:eastAsia="Times New Roman" w:hAnsi="Times New Roman" w:cs="Times New Roman"/>
          <w:sz w:val="28"/>
          <w:szCs w:val="28"/>
        </w:rPr>
        <w:t>ự án đầu tư nhà máy điện gió, điện mặt trời, điện sinh khối, điện rác, điện khí, hóa chất, các dự án theo ngành, lĩnh vực quản lý,… khi có đề nghị của Sở Khoa học và Công nghệ.</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11.</w:t>
      </w:r>
      <w:proofErr w:type="gramEnd"/>
      <w:r>
        <w:rPr>
          <w:rFonts w:ascii="Times New Roman" w:eastAsia="Times New Roman" w:hAnsi="Times New Roman" w:cs="Times New Roman"/>
          <w:bCs/>
          <w:sz w:val="28"/>
          <w:szCs w:val="28"/>
        </w:rPr>
        <w:t xml:space="preserve"> </w:t>
      </w:r>
      <w:r>
        <w:rPr>
          <w:rFonts w:ascii="Times New Roman" w:eastAsia="Times New Roman" w:hAnsi="Times New Roman" w:cs="Times New Roman"/>
          <w:b/>
          <w:bCs/>
          <w:sz w:val="28"/>
          <w:szCs w:val="28"/>
        </w:rPr>
        <w:t>Sở Nông nghiệp và Phát triển nông thôn</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Phối hợp với </w:t>
      </w:r>
      <w:r>
        <w:rPr>
          <w:rFonts w:ascii="Times New Roman" w:eastAsia="Times New Roman" w:hAnsi="Times New Roman" w:cs="Times New Roman"/>
          <w:bCs/>
          <w:sz w:val="28"/>
          <w:szCs w:val="28"/>
        </w:rPr>
        <w:t xml:space="preserve">Sở Khoa học và </w:t>
      </w:r>
      <w:r>
        <w:rPr>
          <w:rFonts w:ascii="Times New Roman" w:eastAsia="Times New Roman" w:hAnsi="Times New Roman" w:cs="Times New Roman"/>
          <w:bCs/>
          <w:sz w:val="28"/>
          <w:szCs w:val="28"/>
        </w:rPr>
        <w:t>Công nghệ</w:t>
      </w:r>
      <w:r>
        <w:rPr>
          <w:rFonts w:ascii="Times New Roman" w:eastAsia="Times New Roman" w:hAnsi="Times New Roman" w:cs="Times New Roman"/>
          <w:sz w:val="28"/>
          <w:szCs w:val="28"/>
        </w:rPr>
        <w:t xml:space="preserve"> thực hiện việc thẩm định hoặc có ý kiến về công nghệ đối với các dự án đầu tư </w:t>
      </w:r>
      <w:r>
        <w:rPr>
          <w:rFonts w:ascii="Times New Roman" w:eastAsia="Times New Roman" w:hAnsi="Times New Roman" w:cs="Times New Roman"/>
          <w:sz w:val="28"/>
          <w:szCs w:val="28"/>
          <w:lang w:val="vi-VN"/>
        </w:rPr>
        <w:t>sử dụng công nghệ hạn chế chuyển giao; dự án đầu tư xây dựng có nguy cơ tác động xấu đến môi trường theo quy định của pháp luật về bảo vệ môi trường có sử dụng công ngh</w:t>
      </w:r>
      <w:r>
        <w:rPr>
          <w:rFonts w:ascii="Times New Roman" w:eastAsia="Times New Roman" w:hAnsi="Times New Roman" w:cs="Times New Roman"/>
          <w:sz w:val="28"/>
          <w:szCs w:val="28"/>
          <w:lang w:val="vi-VN"/>
        </w:rPr>
        <w:t>ệ</w:t>
      </w:r>
      <w:r>
        <w:rPr>
          <w:rFonts w:ascii="Times New Roman" w:eastAsia="Times New Roman" w:hAnsi="Times New Roman" w:cs="Times New Roman"/>
          <w:sz w:val="28"/>
          <w:szCs w:val="28"/>
        </w:rPr>
        <w:t xml:space="preserve"> thuộc lĩnh vực quản lý (sản xuất phân bón, chăn nuôi, giết mổ gia súc, gia cầm,…).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Phối hợp tham gia Hội đồng tư vấn khoa học và công nghệ có ý kiến về công nghệ đối với các dự án đầu tư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đề nghị của Sở Khoa học và Công nghệ.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Cung cấp số liệu</w:t>
      </w:r>
      <w:r>
        <w:rPr>
          <w:rFonts w:ascii="Times New Roman" w:eastAsia="Times New Roman" w:hAnsi="Times New Roman" w:cs="Times New Roman"/>
          <w:sz w:val="28"/>
          <w:szCs w:val="28"/>
        </w:rPr>
        <w:t xml:space="preserve"> các dự án đầu tư thuộc ngành lĩnh vực quản lý (sản xuất phân bón, chăn nuôi, giết mổ gia súc, gia cầm</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khi có đề nghị của Sở Khoa học và Công nghệ.</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bCs/>
          <w:sz w:val="28"/>
          <w:szCs w:val="28"/>
        </w:rPr>
        <w:t>Điều 12.</w:t>
      </w:r>
      <w:proofErr w:type="gramEnd"/>
      <w:r>
        <w:rPr>
          <w:rFonts w:ascii="Times New Roman" w:eastAsia="Times New Roman" w:hAnsi="Times New Roman" w:cs="Times New Roman"/>
          <w:b/>
          <w:bCs/>
          <w:sz w:val="28"/>
          <w:szCs w:val="28"/>
        </w:rPr>
        <w:t xml:space="preserve"> Các sở, ngành có liên quan</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Căn cứ chức năng, nhiệm vụ, quyền hạn của mình phối hợp với Sở Kho</w:t>
      </w:r>
      <w:r>
        <w:rPr>
          <w:rFonts w:ascii="Times New Roman" w:eastAsia="Times New Roman" w:hAnsi="Times New Roman" w:cs="Times New Roman"/>
          <w:sz w:val="28"/>
          <w:szCs w:val="28"/>
        </w:rPr>
        <w:t>a học và Công nghệ tuyên truyền, phổ biến các quy định của pháp luật về thẩm định hoặc có ý kiến về công nghệ dự án đầu tư; xác định dự án đầu tư sử dụng công nghệ lạc hậu, tiềm ẩn nguy cơ gây ô nhiễm môi trường, thâm dụng tài nguyên; thực hiện thủ tục giá</w:t>
      </w:r>
      <w:r>
        <w:rPr>
          <w:rFonts w:ascii="Times New Roman" w:eastAsia="Times New Roman" w:hAnsi="Times New Roman" w:cs="Times New Roman"/>
          <w:sz w:val="28"/>
          <w:szCs w:val="28"/>
        </w:rPr>
        <w:t>m định chất lượng và giá trị máy móc, thiết bị, dây chuyền công nghệ trong dự án đầu tư theo quy định.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Phối hợp tham gia Hội đồng tư vấn khoa học và công nghệ có ý kiến về công nghệ đối với các dự án đầu tư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đề nghị của Sở Khoa học và Công nghệ. </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bCs/>
          <w:sz w:val="28"/>
          <w:szCs w:val="28"/>
        </w:rPr>
        <w:t>Đi</w:t>
      </w:r>
      <w:r>
        <w:rPr>
          <w:rFonts w:ascii="Times New Roman" w:eastAsia="Times New Roman" w:hAnsi="Times New Roman" w:cs="Times New Roman"/>
          <w:b/>
          <w:bCs/>
          <w:sz w:val="28"/>
          <w:szCs w:val="28"/>
        </w:rPr>
        <w:t>ều 13.</w:t>
      </w:r>
      <w:proofErr w:type="gramEnd"/>
      <w:r>
        <w:rPr>
          <w:rFonts w:ascii="Times New Roman" w:eastAsia="Times New Roman" w:hAnsi="Times New Roman" w:cs="Times New Roman"/>
          <w:b/>
          <w:bCs/>
          <w:sz w:val="28"/>
          <w:szCs w:val="28"/>
        </w:rPr>
        <w:t xml:space="preserve"> UBND cấp huyện</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Phối hợp với Sở Khoa học và Công nghệ, các cơ quan, tổ chức liên quan thẩm định hoặc có ý kiến về công nghệ dự án đầu tư; xác định dự án đầu tư sử dụng công nghệ lạc hậu, tiềm ẩn nguy cơ gây ô nhiễm môi trường, thâm dụng tài nguyên</w:t>
      </w:r>
      <w:r>
        <w:rPr>
          <w:rFonts w:ascii="Times New Roman" w:eastAsia="Times New Roman" w:hAnsi="Times New Roman" w:cs="Times New Roman"/>
          <w:sz w:val="28"/>
          <w:szCs w:val="28"/>
        </w:rPr>
        <w:t>; thực hiện thủ tục giám định chất lượng và giá trị máy móc, thiết bị, dây chuyền công nghệ trong dự án đầu tư theo quy định đối với dự án thuộc cấp huyện quản lý.</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Phối hợp tham gia Hội đồng tư vấn khoa học và công nghệ có ý kiến về công nghệ đối với cá</w:t>
      </w:r>
      <w:r>
        <w:rPr>
          <w:rFonts w:ascii="Times New Roman" w:eastAsia="Times New Roman" w:hAnsi="Times New Roman" w:cs="Times New Roman"/>
          <w:sz w:val="28"/>
          <w:szCs w:val="28"/>
        </w:rPr>
        <w:t xml:space="preserve">c dự án đầu tư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đề nghị của Sở Khoa học và Công nghệ.</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Phối hợp với các sở, ngành có liên quan tổ chức kiểm tra, giám sát việc thực hiện các quy định của pháp luật về thẩm định công nghệ dự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đầu tư trên địa bàn huyện, thị xã, thành phố theo quy địn</w:t>
      </w:r>
      <w:r>
        <w:rPr>
          <w:rFonts w:ascii="Times New Roman" w:eastAsia="Times New Roman" w:hAnsi="Times New Roman" w:cs="Times New Roman"/>
          <w:sz w:val="28"/>
          <w:szCs w:val="28"/>
        </w:rPr>
        <w:t>h của pháp luật.</w:t>
      </w:r>
      <w:bookmarkEnd w:id="14"/>
    </w:p>
    <w:p w:rsidR="00C46840" w:rsidRDefault="00C46840">
      <w:pPr>
        <w:shd w:val="clear" w:color="auto" w:fill="FFFFFF"/>
        <w:spacing w:before="120" w:after="120" w:line="240" w:lineRule="auto"/>
        <w:jc w:val="center"/>
        <w:rPr>
          <w:rFonts w:ascii="Times New Roman" w:eastAsia="Times New Roman" w:hAnsi="Times New Roman" w:cs="Times New Roman"/>
          <w:b/>
          <w:bCs/>
          <w:sz w:val="28"/>
          <w:szCs w:val="28"/>
        </w:rPr>
      </w:pPr>
    </w:p>
    <w:p w:rsidR="00C46840" w:rsidRDefault="00F32699">
      <w:pPr>
        <w:shd w:val="clear" w:color="auto" w:fill="FFFFFF"/>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Chương III</w:t>
      </w:r>
    </w:p>
    <w:p w:rsidR="00C46840" w:rsidRDefault="00F32699">
      <w:pPr>
        <w:shd w:val="clear" w:color="auto" w:fill="FFFFFF"/>
        <w:spacing w:before="120" w:after="120" w:line="240" w:lineRule="auto"/>
        <w:jc w:val="center"/>
        <w:rPr>
          <w:rFonts w:ascii="Times New Roman" w:eastAsia="Times New Roman" w:hAnsi="Times New Roman" w:cs="Times New Roman"/>
          <w:sz w:val="28"/>
          <w:szCs w:val="28"/>
        </w:rPr>
      </w:pPr>
      <w:bookmarkStart w:id="18" w:name="chuong_3_name"/>
      <w:r>
        <w:rPr>
          <w:rFonts w:ascii="Times New Roman" w:eastAsia="Times New Roman" w:hAnsi="Times New Roman" w:cs="Times New Roman"/>
          <w:b/>
          <w:bCs/>
          <w:sz w:val="28"/>
          <w:szCs w:val="28"/>
        </w:rPr>
        <w:t>TỔ CHỨC THỰC HIỆN</w:t>
      </w:r>
      <w:bookmarkEnd w:id="18"/>
    </w:p>
    <w:p w:rsidR="00C46840" w:rsidRDefault="00C4684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bCs/>
          <w:sz w:val="28"/>
          <w:szCs w:val="28"/>
        </w:rPr>
      </w:pP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bCs/>
          <w:sz w:val="28"/>
          <w:szCs w:val="28"/>
        </w:rPr>
        <w:t>Điều 14.</w:t>
      </w:r>
      <w:proofErr w:type="gramEnd"/>
      <w:r>
        <w:rPr>
          <w:rFonts w:ascii="Times New Roman" w:eastAsia="Times New Roman" w:hAnsi="Times New Roman" w:cs="Times New Roman"/>
          <w:b/>
          <w:bCs/>
          <w:sz w:val="28"/>
          <w:szCs w:val="28"/>
        </w:rPr>
        <w:t xml:space="preserve"> Trách nhiệm thi hành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Giám đốc Sở Khoa học và Công nghệ; thủ trưởng các sở, ngành tỉnh; Chủ tịch UBND cấp huyện </w:t>
      </w:r>
      <w:r>
        <w:rPr>
          <w:rFonts w:ascii="Times New Roman" w:eastAsia="Times New Roman" w:hAnsi="Times New Roman" w:cs="Times New Roman"/>
          <w:sz w:val="28"/>
          <w:szCs w:val="28"/>
        </w:rPr>
        <w:t>và các đơn vị liên quan căn cứ chức năng, nhiệm vụ được giao có trách nhiệm phối hợp tổ chức thực hiện tốt công tác quản lý công nghệ và nhiệm vụ theo Quy chế này.</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Hằng năm, Sở Khoa học và Công nghệ có trách nhiệm chủ trì, phối hợp với các đơn vị có liê</w:t>
      </w:r>
      <w:r>
        <w:rPr>
          <w:rFonts w:ascii="Times New Roman" w:eastAsia="Times New Roman" w:hAnsi="Times New Roman" w:cs="Times New Roman"/>
          <w:sz w:val="28"/>
          <w:szCs w:val="28"/>
        </w:rPr>
        <w:t>n quan tổng hợp, báo cáo UBND tỉnh, Bộ Khoa học và Công nghệ về tình hình thực hiện công tác quản lý nhà nước về công nghệ trên địa bàn tỉnh theo quy định.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bCs/>
          <w:sz w:val="28"/>
          <w:szCs w:val="28"/>
        </w:rPr>
        <w:t>Điều 15.</w:t>
      </w:r>
      <w:proofErr w:type="gramEnd"/>
      <w:r>
        <w:rPr>
          <w:rFonts w:ascii="Times New Roman" w:eastAsia="Times New Roman" w:hAnsi="Times New Roman" w:cs="Times New Roman"/>
          <w:b/>
          <w:bCs/>
          <w:sz w:val="28"/>
          <w:szCs w:val="28"/>
        </w:rPr>
        <w:t xml:space="preserve"> Điều khoản thi hành</w:t>
      </w:r>
    </w:p>
    <w:p w:rsidR="00C46840" w:rsidRDefault="00F3269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quá trình thực hiện, nếu phát sinh vướng mắc thì các cơ quan, tổ </w:t>
      </w:r>
      <w:r>
        <w:rPr>
          <w:rFonts w:ascii="Times New Roman" w:eastAsia="Times New Roman" w:hAnsi="Times New Roman" w:cs="Times New Roman"/>
          <w:sz w:val="28"/>
          <w:szCs w:val="28"/>
        </w:rPr>
        <w:t>chức, cá nhân có liên quan kịp thời phản ánh về UBND tỉnh (thông qua Sở Khoa học và Công nghệ) để tổng hợp, báo cáo UBND tỉnh xem xét và quyết định./.</w:t>
      </w:r>
    </w:p>
    <w:tbl>
      <w:tblPr>
        <w:tblW w:w="0" w:type="auto"/>
        <w:tblLook w:val="01E0" w:firstRow="1" w:lastRow="1" w:firstColumn="1" w:lastColumn="1" w:noHBand="0" w:noVBand="0"/>
      </w:tblPr>
      <w:tblGrid>
        <w:gridCol w:w="4428"/>
        <w:gridCol w:w="4428"/>
      </w:tblGrid>
      <w:tr w:rsidR="00C46840">
        <w:tc>
          <w:tcPr>
            <w:tcW w:w="4428" w:type="dxa"/>
          </w:tcPr>
          <w:p w:rsidR="00C46840" w:rsidRDefault="00C46840">
            <w:pPr>
              <w:spacing w:before="120"/>
              <w:rPr>
                <w:rFonts w:ascii="Times New Roman" w:eastAsia="Times New Roman" w:hAnsi="Times New Roman" w:cs="Times New Roman"/>
                <w:sz w:val="26"/>
                <w:szCs w:val="26"/>
              </w:rPr>
            </w:pPr>
          </w:p>
        </w:tc>
        <w:tc>
          <w:tcPr>
            <w:tcW w:w="4428" w:type="dxa"/>
          </w:tcPr>
          <w:p w:rsidR="00C46840" w:rsidRDefault="00F3269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TM. ỦY BAN NHÂN DÂN</w:t>
            </w:r>
          </w:p>
          <w:p w:rsidR="00C46840" w:rsidRDefault="00F3269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KT. CHỦ TỊCH</w:t>
            </w:r>
          </w:p>
          <w:p w:rsidR="00C46840" w:rsidRDefault="00F3269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PHÓ CHỦ TỊCH</w:t>
            </w:r>
          </w:p>
          <w:p w:rsidR="00C46840" w:rsidRDefault="00C46840">
            <w:pPr>
              <w:spacing w:after="0" w:line="240" w:lineRule="auto"/>
              <w:jc w:val="center"/>
              <w:rPr>
                <w:rFonts w:ascii="Times New Roman" w:eastAsia="Times New Roman" w:hAnsi="Times New Roman" w:cs="Times New Roman"/>
                <w:b/>
                <w:sz w:val="26"/>
                <w:szCs w:val="26"/>
              </w:rPr>
            </w:pPr>
          </w:p>
          <w:p w:rsidR="00C46840" w:rsidRDefault="00C46840">
            <w:pPr>
              <w:spacing w:after="0" w:line="240" w:lineRule="auto"/>
              <w:jc w:val="center"/>
              <w:rPr>
                <w:rFonts w:ascii="Times New Roman" w:eastAsia="Times New Roman" w:hAnsi="Times New Roman" w:cs="Times New Roman"/>
                <w:b/>
                <w:sz w:val="26"/>
                <w:szCs w:val="26"/>
              </w:rPr>
            </w:pPr>
          </w:p>
          <w:p w:rsidR="00C46840" w:rsidRDefault="00C46840">
            <w:pPr>
              <w:spacing w:after="0" w:line="240" w:lineRule="auto"/>
              <w:jc w:val="center"/>
              <w:rPr>
                <w:rFonts w:ascii="Times New Roman" w:eastAsia="Times New Roman" w:hAnsi="Times New Roman" w:cs="Times New Roman"/>
                <w:b/>
                <w:sz w:val="26"/>
                <w:szCs w:val="26"/>
              </w:rPr>
            </w:pPr>
          </w:p>
          <w:p w:rsidR="00C46840" w:rsidRDefault="00C46840">
            <w:pPr>
              <w:spacing w:after="0" w:line="240" w:lineRule="auto"/>
              <w:jc w:val="center"/>
              <w:rPr>
                <w:rFonts w:ascii="Times New Roman" w:eastAsia="Times New Roman" w:hAnsi="Times New Roman" w:cs="Times New Roman"/>
                <w:b/>
                <w:sz w:val="26"/>
                <w:szCs w:val="26"/>
              </w:rPr>
            </w:pPr>
          </w:p>
          <w:p w:rsidR="00C46840" w:rsidRDefault="00C46840">
            <w:pPr>
              <w:spacing w:after="0" w:line="240" w:lineRule="auto"/>
              <w:jc w:val="center"/>
              <w:rPr>
                <w:rFonts w:ascii="Times New Roman" w:eastAsia="Times New Roman" w:hAnsi="Times New Roman" w:cs="Times New Roman"/>
                <w:b/>
                <w:sz w:val="26"/>
                <w:szCs w:val="26"/>
              </w:rPr>
            </w:pPr>
          </w:p>
          <w:p w:rsidR="00C46840" w:rsidRDefault="00F3269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Nguyễn Minh Lâm</w:t>
            </w:r>
            <w:r>
              <w:rPr>
                <w:rFonts w:ascii="Times New Roman" w:eastAsia="Times New Roman" w:hAnsi="Times New Roman" w:cs="Times New Roman"/>
                <w:i/>
                <w:sz w:val="26"/>
                <w:szCs w:val="26"/>
              </w:rPr>
              <w:br/>
            </w:r>
          </w:p>
        </w:tc>
      </w:tr>
    </w:tbl>
    <w:p w:rsidR="00C46840" w:rsidRDefault="00C46840">
      <w:pPr>
        <w:spacing w:before="120" w:after="120" w:line="240" w:lineRule="auto"/>
        <w:rPr>
          <w:rFonts w:ascii="Times New Roman" w:eastAsia="Times New Roman" w:hAnsi="Times New Roman" w:cs="Times New Roman"/>
          <w:sz w:val="28"/>
          <w:szCs w:val="28"/>
        </w:rPr>
      </w:pPr>
    </w:p>
    <w:sectPr w:rsidR="00C46840">
      <w:headerReference w:type="default" r:id="rId9"/>
      <w:pgSz w:w="11907" w:h="16840"/>
      <w:pgMar w:top="1134" w:right="1134"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99" w:rsidRDefault="00F32699">
      <w:pPr>
        <w:spacing w:after="0" w:line="240" w:lineRule="auto"/>
      </w:pPr>
      <w:r>
        <w:separator/>
      </w:r>
    </w:p>
  </w:endnote>
  <w:endnote w:type="continuationSeparator" w:id="0">
    <w:p w:rsidR="00F32699" w:rsidRDefault="00F3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99" w:rsidRDefault="00F32699">
      <w:pPr>
        <w:spacing w:after="0" w:line="240" w:lineRule="auto"/>
      </w:pPr>
      <w:r>
        <w:separator/>
      </w:r>
    </w:p>
  </w:footnote>
  <w:footnote w:type="continuationSeparator" w:id="0">
    <w:p w:rsidR="00F32699" w:rsidRDefault="00F32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83637"/>
      <w:docPartObj>
        <w:docPartGallery w:val="Page Numbers (Top of Page)"/>
        <w:docPartUnique/>
      </w:docPartObj>
    </w:sdtPr>
    <w:sdtEndPr/>
    <w:sdtContent>
      <w:p w:rsidR="00C46840" w:rsidRDefault="00F32699">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43DD4">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C46840" w:rsidRDefault="00C46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446"/>
    <w:multiLevelType w:val="multilevel"/>
    <w:tmpl w:val="86A016C2"/>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0C3D3E9C"/>
    <w:multiLevelType w:val="multilevel"/>
    <w:tmpl w:val="4A3073E0"/>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371847F2"/>
    <w:multiLevelType w:val="multilevel"/>
    <w:tmpl w:val="BD3A12EA"/>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69AD58CF"/>
    <w:multiLevelType w:val="multilevel"/>
    <w:tmpl w:val="87C4D8CA"/>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40"/>
    <w:rsid w:val="00443DD4"/>
    <w:rsid w:val="00C46840"/>
    <w:rsid w:val="00F3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GridTable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hc">
    <w:name w:val="Khác_"/>
    <w:link w:val="Khc0"/>
    <w:uiPriority w:val="99"/>
  </w:style>
  <w:style w:type="paragraph" w:customStyle="1" w:styleId="Khc0">
    <w:name w:val="Khác"/>
    <w:basedOn w:val="Normal"/>
    <w:link w:val="Khc"/>
    <w:uiPriority w:val="99"/>
    <w:pPr>
      <w:widowControl w:val="0"/>
      <w:spacing w:after="100" w:line="271" w:lineRule="auto"/>
      <w:ind w:firstLine="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GridTable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hc">
    <w:name w:val="Khác_"/>
    <w:link w:val="Khc0"/>
    <w:uiPriority w:val="99"/>
  </w:style>
  <w:style w:type="paragraph" w:customStyle="1" w:styleId="Khc0">
    <w:name w:val="Khác"/>
    <w:basedOn w:val="Normal"/>
    <w:link w:val="Khc"/>
    <w:uiPriority w:val="99"/>
    <w:pPr>
      <w:widowControl w:val="0"/>
      <w:spacing w:after="100" w:line="271"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76-2018-nd-cp-huong-dan-luat-chuyen-giao-cong-nghe-380225.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310DC-31AB-4A3D-A099-FE15BAB99F63}"/>
</file>

<file path=customXml/itemProps2.xml><?xml version="1.0" encoding="utf-8"?>
<ds:datastoreItem xmlns:ds="http://schemas.openxmlformats.org/officeDocument/2006/customXml" ds:itemID="{DE997F42-79A7-41D5-AD55-E114779D52A4}"/>
</file>

<file path=customXml/itemProps3.xml><?xml version="1.0" encoding="utf-8"?>
<ds:datastoreItem xmlns:ds="http://schemas.openxmlformats.org/officeDocument/2006/customXml" ds:itemID="{D85C2734-91DE-44EF-B0CD-B849375A4991}"/>
</file>

<file path=docProps/app.xml><?xml version="1.0" encoding="utf-8"?>
<Properties xmlns="http://schemas.openxmlformats.org/officeDocument/2006/extended-properties" xmlns:vt="http://schemas.openxmlformats.org/officeDocument/2006/docPropsVTypes">
  <Template>Normal</Template>
  <TotalTime>0</TotalTime>
  <Pages>8</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Admin</cp:lastModifiedBy>
  <cp:revision>2</cp:revision>
  <dcterms:created xsi:type="dcterms:W3CDTF">2024-12-11T08:02:00Z</dcterms:created>
  <dcterms:modified xsi:type="dcterms:W3CDTF">2024-12-11T08:02:00Z</dcterms:modified>
</cp:coreProperties>
</file>